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AC"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Первая контрольная:</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Дисциплина «Международное трудовое право»</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МЕТОДИЧЕСКИЕ УКАЗАНИЯ</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Внеаудиторная контрольная работа состоит из двух практических заданий и двух понятийно-</w:t>
      </w:r>
      <w:proofErr w:type="spellStart"/>
      <w:r w:rsidRPr="00841A31">
        <w:rPr>
          <w:rFonts w:ascii="Times New Roman" w:hAnsi="Times New Roman" w:cs="Times New Roman"/>
          <w:sz w:val="28"/>
          <w:szCs w:val="28"/>
          <w:highlight w:val="yellow"/>
          <w:shd w:val="clear" w:color="auto" w:fill="FFFFFF"/>
        </w:rPr>
        <w:t>сравнительныхо</w:t>
      </w:r>
      <w:proofErr w:type="spellEnd"/>
      <w:r w:rsidRPr="00841A31">
        <w:rPr>
          <w:rFonts w:ascii="Times New Roman" w:hAnsi="Times New Roman" w:cs="Times New Roman"/>
          <w:sz w:val="28"/>
          <w:szCs w:val="28"/>
          <w:highlight w:val="yellow"/>
          <w:shd w:val="clear" w:color="auto" w:fill="FFFFFF"/>
        </w:rPr>
        <w:t>/понятийно-классификационных теоретических вопросов.</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Максимальное количество баллов за контрольную работу - 40 баллов. Максимальная оценка за одно практическое задание – 10 баллов, максимальная оценка за один теоретический вопрос – 10 баллов.</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Контрольная работа должна быть выполнена по варианту в соответствии с буквой, с которой начинается фамилия магистранта.</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 xml:space="preserve">Для успешного освоения дисциплины «Международное трудовое право» и выполнения внеаудиторной контрольной работы студентам на основе материалов лекций, учебной литературы и нормативных актов, относящихся к российскому законодательству о труде и источникам международного трудового права, необходимо изучить: понятие, общую характеристику и виды источников международного трудового права; </w:t>
      </w:r>
      <w:proofErr w:type="gramStart"/>
      <w:r w:rsidRPr="00841A31">
        <w:rPr>
          <w:rFonts w:ascii="Times New Roman" w:hAnsi="Times New Roman" w:cs="Times New Roman"/>
          <w:sz w:val="28"/>
          <w:szCs w:val="28"/>
          <w:highlight w:val="yellow"/>
          <w:shd w:val="clear" w:color="auto" w:fill="FFFFFF"/>
        </w:rPr>
        <w:t>понятие и особое значение общепризнанных принципов и норм международного права и международных договоров Российской Федерации в сфере труда в правовой системе Российской Федерации, рецепцию российским законодательством о труде категории общепризнанных принципов и норм международного права (в сфере труда) в категории основных принципов правового регулирования трудовых отношений и иных непосредственно связанных с ними отношений;</w:t>
      </w:r>
      <w:proofErr w:type="gramEnd"/>
      <w:r w:rsidRPr="00841A31">
        <w:rPr>
          <w:rFonts w:ascii="Times New Roman" w:hAnsi="Times New Roman" w:cs="Times New Roman"/>
          <w:sz w:val="28"/>
          <w:szCs w:val="28"/>
          <w:highlight w:val="yellow"/>
          <w:shd w:val="clear" w:color="auto" w:fill="FFFFFF"/>
        </w:rPr>
        <w:t xml:space="preserve"> </w:t>
      </w:r>
      <w:proofErr w:type="gramStart"/>
      <w:r w:rsidRPr="00841A31">
        <w:rPr>
          <w:rFonts w:ascii="Times New Roman" w:hAnsi="Times New Roman" w:cs="Times New Roman"/>
          <w:sz w:val="28"/>
          <w:szCs w:val="28"/>
          <w:highlight w:val="yellow"/>
          <w:shd w:val="clear" w:color="auto" w:fill="FFFFFF"/>
        </w:rPr>
        <w:t>отраслевые юридические категории российского трудового права, обеспечивающие реализацию и применение общепризнанных принципов и норм международного трудового права, договоров с участием Российской Федерации в сфере труда; понятие и виды актов Международной организации труда как источников международного трудового права, их классификацию и содержание:</w:t>
      </w:r>
      <w:proofErr w:type="gramEnd"/>
      <w:r w:rsidRPr="00841A31">
        <w:rPr>
          <w:rFonts w:ascii="Times New Roman" w:hAnsi="Times New Roman" w:cs="Times New Roman"/>
          <w:sz w:val="28"/>
          <w:szCs w:val="28"/>
          <w:highlight w:val="yellow"/>
          <w:shd w:val="clear" w:color="auto" w:fill="FFFFFF"/>
        </w:rPr>
        <w:t xml:space="preserve"> Устав МОТ, Декларацию МОТ о целях и МОТ (Филадельфийскую декларацию), Декларацию МОТ об основополагающих принципах и правах в сфере труда, Декларацию МОТ о социальной справедливости в целях справедливой глобализации, базовые, основополагающие конвенции МОТ, конвенции МОТ, не относящиеся к </w:t>
      </w:r>
      <w:proofErr w:type="gramStart"/>
      <w:r w:rsidRPr="00841A31">
        <w:rPr>
          <w:rFonts w:ascii="Times New Roman" w:hAnsi="Times New Roman" w:cs="Times New Roman"/>
          <w:sz w:val="28"/>
          <w:szCs w:val="28"/>
          <w:highlight w:val="yellow"/>
          <w:shd w:val="clear" w:color="auto" w:fill="FFFFFF"/>
        </w:rPr>
        <w:t>базовым</w:t>
      </w:r>
      <w:proofErr w:type="gramEnd"/>
      <w:r w:rsidRPr="00841A31">
        <w:rPr>
          <w:rFonts w:ascii="Times New Roman" w:hAnsi="Times New Roman" w:cs="Times New Roman"/>
          <w:sz w:val="28"/>
          <w:szCs w:val="28"/>
          <w:highlight w:val="yellow"/>
          <w:shd w:val="clear" w:color="auto" w:fill="FFFFFF"/>
        </w:rPr>
        <w:t xml:space="preserve">, основополагающим, рекомендации МОТ; </w:t>
      </w:r>
      <w:proofErr w:type="gramStart"/>
      <w:r w:rsidRPr="00841A31">
        <w:rPr>
          <w:rFonts w:ascii="Times New Roman" w:hAnsi="Times New Roman" w:cs="Times New Roman"/>
          <w:sz w:val="28"/>
          <w:szCs w:val="28"/>
          <w:highlight w:val="yellow"/>
          <w:shd w:val="clear" w:color="auto" w:fill="FFFFFF"/>
        </w:rPr>
        <w:t>право на труд, запрещение принудительного труда и дискриминации в сфере труда, обеспечение права работников на защиту своего достоинство в период трудовой деятельности, запрещение детского труда в источниках международного трудового права; право на свободу объединения, право на организацию, право на ведение коллективных переговоров в источниках международного трудового права; международно-правовое регулирование заёмного труда;</w:t>
      </w:r>
      <w:proofErr w:type="gramEnd"/>
      <w:r w:rsidRPr="00841A31">
        <w:rPr>
          <w:rFonts w:ascii="Times New Roman" w:hAnsi="Times New Roman" w:cs="Times New Roman"/>
          <w:sz w:val="28"/>
          <w:szCs w:val="28"/>
          <w:highlight w:val="yellow"/>
          <w:shd w:val="clear" w:color="auto" w:fill="FFFFFF"/>
        </w:rPr>
        <w:t xml:space="preserve"> международн</w:t>
      </w:r>
      <w:proofErr w:type="gramStart"/>
      <w:r w:rsidRPr="00841A31">
        <w:rPr>
          <w:rFonts w:ascii="Times New Roman" w:hAnsi="Times New Roman" w:cs="Times New Roman"/>
          <w:sz w:val="28"/>
          <w:szCs w:val="28"/>
          <w:highlight w:val="yellow"/>
          <w:shd w:val="clear" w:color="auto" w:fill="FFFFFF"/>
        </w:rPr>
        <w:t>о-</w:t>
      </w:r>
      <w:proofErr w:type="gramEnd"/>
      <w:r w:rsidRPr="00841A31">
        <w:rPr>
          <w:rFonts w:ascii="Times New Roman" w:hAnsi="Times New Roman" w:cs="Times New Roman"/>
          <w:sz w:val="28"/>
          <w:szCs w:val="28"/>
          <w:highlight w:val="yellow"/>
          <w:shd w:val="clear" w:color="auto" w:fill="FFFFFF"/>
        </w:rPr>
        <w:t xml:space="preserve"> правовое регулирование прекращения трудовых отношений по инициативе работодателя; международно- правовое </w:t>
      </w:r>
      <w:r w:rsidRPr="00841A31">
        <w:rPr>
          <w:rFonts w:ascii="Times New Roman" w:hAnsi="Times New Roman" w:cs="Times New Roman"/>
          <w:sz w:val="28"/>
          <w:szCs w:val="28"/>
          <w:highlight w:val="yellow"/>
          <w:shd w:val="clear" w:color="auto" w:fill="FFFFFF"/>
        </w:rPr>
        <w:lastRenderedPageBreak/>
        <w:t>регулирование заработной платы; практику Европейского Суда по правам человека по спорам в сфере труда.</w:t>
      </w:r>
      <w:r w:rsidRPr="00841A31">
        <w:rPr>
          <w:rFonts w:ascii="Times New Roman" w:hAnsi="Times New Roman" w:cs="Times New Roman"/>
          <w:sz w:val="28"/>
          <w:szCs w:val="28"/>
          <w:highlight w:val="yellow"/>
        </w:rPr>
        <w:br/>
      </w:r>
      <w:proofErr w:type="gramStart"/>
      <w:r w:rsidRPr="00841A31">
        <w:rPr>
          <w:rFonts w:ascii="Times New Roman" w:hAnsi="Times New Roman" w:cs="Times New Roman"/>
          <w:sz w:val="28"/>
          <w:szCs w:val="28"/>
          <w:highlight w:val="yellow"/>
          <w:shd w:val="clear" w:color="auto" w:fill="FFFFFF"/>
        </w:rPr>
        <w:t>При выполнении внеаудиторной контрольной работы, при подготовке ответов на поставленные теоретические вопросы и при решении практических заданий внеаудиторной контрольной работы студентам рекомендуется самостоятельно проработать лекционный материал дисциплины, изучить рекомендованные к каждой теме нормативно-правовые акты, относящиеся к источникам международного трудового права и национального законодательства о труде, специальную литературу, системно применять нормы общей, особенной и специальной частей российского трудового права, закрепленных в</w:t>
      </w:r>
      <w:proofErr w:type="gramEnd"/>
      <w:r w:rsidRPr="00841A31">
        <w:rPr>
          <w:rFonts w:ascii="Times New Roman" w:hAnsi="Times New Roman" w:cs="Times New Roman"/>
          <w:sz w:val="28"/>
          <w:szCs w:val="28"/>
          <w:highlight w:val="yellow"/>
          <w:shd w:val="clear" w:color="auto" w:fill="FFFFFF"/>
        </w:rPr>
        <w:t xml:space="preserve"> </w:t>
      </w:r>
      <w:proofErr w:type="gramStart"/>
      <w:r w:rsidRPr="00841A31">
        <w:rPr>
          <w:rFonts w:ascii="Times New Roman" w:hAnsi="Times New Roman" w:cs="Times New Roman"/>
          <w:sz w:val="28"/>
          <w:szCs w:val="28"/>
          <w:highlight w:val="yellow"/>
          <w:shd w:val="clear" w:color="auto" w:fill="FFFFFF"/>
        </w:rPr>
        <w:t xml:space="preserve">российском законодательстве о труде, а также нормы, закрепленные в источниках международного трудового права, учитывать особое значение общепризнанных принципов и норм международного права и международных договоров Российской Федерации в сфере труда в правовой системе Российской Федерации, рецепцию национальным </w:t>
      </w:r>
      <w:proofErr w:type="spellStart"/>
      <w:r w:rsidRPr="00841A31">
        <w:rPr>
          <w:rFonts w:ascii="Times New Roman" w:hAnsi="Times New Roman" w:cs="Times New Roman"/>
          <w:sz w:val="28"/>
          <w:szCs w:val="28"/>
          <w:highlight w:val="yellow"/>
          <w:shd w:val="clear" w:color="auto" w:fill="FFFFFF"/>
        </w:rPr>
        <w:t>законодательсьвлм</w:t>
      </w:r>
      <w:proofErr w:type="spellEnd"/>
      <w:r w:rsidRPr="00841A31">
        <w:rPr>
          <w:rFonts w:ascii="Times New Roman" w:hAnsi="Times New Roman" w:cs="Times New Roman"/>
          <w:sz w:val="28"/>
          <w:szCs w:val="28"/>
          <w:highlight w:val="yellow"/>
          <w:shd w:val="clear" w:color="auto" w:fill="FFFFFF"/>
        </w:rPr>
        <w:t xml:space="preserve"> о труде категории общепризнанных принципов и норм международного права (в сфере труда) в категории основных принципов правового регулирования трудовых отношений и иных</w:t>
      </w:r>
      <w:proofErr w:type="gramEnd"/>
      <w:r w:rsidRPr="00841A31">
        <w:rPr>
          <w:rFonts w:ascii="Times New Roman" w:hAnsi="Times New Roman" w:cs="Times New Roman"/>
          <w:sz w:val="28"/>
          <w:szCs w:val="28"/>
          <w:highlight w:val="yellow"/>
          <w:shd w:val="clear" w:color="auto" w:fill="FFFFFF"/>
        </w:rPr>
        <w:t xml:space="preserve"> </w:t>
      </w:r>
      <w:proofErr w:type="gramStart"/>
      <w:r w:rsidRPr="00841A31">
        <w:rPr>
          <w:rFonts w:ascii="Times New Roman" w:hAnsi="Times New Roman" w:cs="Times New Roman"/>
          <w:sz w:val="28"/>
          <w:szCs w:val="28"/>
          <w:highlight w:val="yellow"/>
          <w:shd w:val="clear" w:color="auto" w:fill="FFFFFF"/>
        </w:rPr>
        <w:t>непосредственно связанных с ними отношения, учитывать отраслевые юридические категории российского трудового права, обеспечивающие реализацию и применение общепризнанных принципов и норм международного трудового права, договоров с участием Российской Федерации в сфере труда, учитывать правовые позиции Верховного Суда Российской Федерации и судебную практику судов общей юрисдикции по трудовым спорам с обращением к источникам международного трудового права, при необходимости предлагать несколько вариантов решения</w:t>
      </w:r>
      <w:proofErr w:type="gramEnd"/>
      <w:r w:rsidRPr="00841A31">
        <w:rPr>
          <w:rFonts w:ascii="Times New Roman" w:hAnsi="Times New Roman" w:cs="Times New Roman"/>
          <w:sz w:val="28"/>
          <w:szCs w:val="28"/>
          <w:highlight w:val="yellow"/>
          <w:shd w:val="clear" w:color="auto" w:fill="FFFFFF"/>
        </w:rPr>
        <w:t xml:space="preserve"> практических заданий в зависимости от обстоятельств, имеющих значение для разрешения спора, различной судебной практики и возможностей формирования различных правовых позиций по разрешению спора. Особое внимание при ответе на теоретические вопросы и при решении практических заданий студенты должны обратить на формирование правовой идеологии и базовых фундаментальных начал (принципов) национального законодательства о труде, рецепцию общепризнанных принципов и норм международного права российским законодательством о труде.</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 xml:space="preserve">Практическое задание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1.</w:t>
      </w:r>
    </w:p>
    <w:p w:rsidR="00A933AC"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 xml:space="preserve">На совещании в правительстве области директору крупного металлургического завода (единоличному исполнительному органу публичного акционерного общества) было предложено присоединиться к региональному отраслевому соглашению в сфере социального партнерства и также вступить в соответствующее объединение работодателей, являющееся одной из сторон данного соглашения. Необходимость указанных действий мотивировалась в выступлении представителя правительства необходимостью развития отношений социального партнерства в регионе. В своем выступлении директор завода (ПАО) указал на то, что распространение на работников завода (ПАО) указанного соглашения, устанавливающего условия труда более благоприятные по сравнению с действующим трудовым законодательством, приведет к значительным финансовым затратам работодателя, что является для него неприемлемым (учитывая тяжелое финансовое положение организации-работодателя). </w:t>
      </w:r>
      <w:proofErr w:type="gramStart"/>
      <w:r w:rsidRPr="00841A31">
        <w:rPr>
          <w:rFonts w:ascii="Times New Roman" w:hAnsi="Times New Roman" w:cs="Times New Roman"/>
          <w:sz w:val="28"/>
          <w:szCs w:val="28"/>
          <w:highlight w:val="yellow"/>
          <w:shd w:val="clear" w:color="auto" w:fill="FFFFFF"/>
        </w:rPr>
        <w:t xml:space="preserve">Кроме того, он сослался на то, что ст. 2 Конвенция МОТ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87 о свободе объединений и защите права объединяться в профсоюзы (1948 г.) предусматривает право (а не обязанность) работников и работодателей создавать по своему выбору организации, а также право вступать в такие организации, что исключает возможность какого либо принуждения в создании таких организаций и во вступлении в них.</w:t>
      </w:r>
      <w:proofErr w:type="gramEnd"/>
    </w:p>
    <w:p w:rsidR="00A933AC"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Дайте юридическую оценку выступлений представителя правительства и директора завода с учетом содержания:</w:t>
      </w:r>
    </w:p>
    <w:p w:rsidR="00A933AC"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 основных принципов правового регулирования трудовых и иных непосредственно связанных с ними отношений, предусмотренных ст. 2 ТК РФ: «...обеспечение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A933AC" w:rsidRPr="00841A31" w:rsidRDefault="003F2E3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highlight w:val="yellow"/>
          <w:shd w:val="clear" w:color="auto" w:fill="FFFFFF"/>
        </w:rPr>
        <w:t>- и общепризнанных принципов международного права: «...свобода объединения и право на ведение коллективных переговоров»,- закрепленных в п. 2 Декларации МОТ об основополагающих принципах и правах в сфере труда (1998 г.), предусматривающей: «...свободу объединения и действенное признание права на ведение коллективных переговоров...».</w:t>
      </w:r>
    </w:p>
    <w:p w:rsidR="00A933AC" w:rsidRPr="00841A31" w:rsidRDefault="00A933AC" w:rsidP="00841A31">
      <w:pPr>
        <w:spacing w:after="0" w:line="240" w:lineRule="auto"/>
        <w:ind w:firstLine="709"/>
        <w:rPr>
          <w:rFonts w:ascii="Times New Roman" w:hAnsi="Times New Roman" w:cs="Times New Roman"/>
          <w:sz w:val="28"/>
          <w:szCs w:val="28"/>
          <w:shd w:val="clear" w:color="auto" w:fill="FFFFFF"/>
        </w:rPr>
      </w:pPr>
    </w:p>
    <w:p w:rsidR="00812668" w:rsidRPr="00841A31" w:rsidRDefault="00812668"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Ответ: Свобода объединения и право на ведение коллективных переговоров - это первый из основополагающих принципов и прав в сфере труда, закрепленных в одноименной Декларации МОТ 1998 г. и, вероятно, самый важный, поскольку от его реализации зависит обеспечение всех остальных прав и интересов работников.</w:t>
      </w:r>
      <w:r w:rsidR="00AB1783" w:rsidRPr="00841A31">
        <w:rPr>
          <w:rFonts w:ascii="Times New Roman" w:hAnsi="Times New Roman" w:cs="Times New Roman"/>
          <w:sz w:val="28"/>
          <w:szCs w:val="28"/>
          <w:shd w:val="clear" w:color="auto" w:fill="FFFFFF"/>
        </w:rPr>
        <w:t xml:space="preserve"> </w:t>
      </w:r>
      <w:r w:rsidRPr="00841A31">
        <w:rPr>
          <w:rFonts w:ascii="Times New Roman" w:hAnsi="Times New Roman" w:cs="Times New Roman"/>
          <w:sz w:val="28"/>
          <w:szCs w:val="28"/>
          <w:shd w:val="clear" w:color="auto" w:fill="FFFFFF"/>
        </w:rPr>
        <w:t>Важнейшее положение, касающееся свободы объединения, закреплено в ст. 2 Конвенции N 98</w:t>
      </w:r>
    </w:p>
    <w:p w:rsidR="00AB1783" w:rsidRPr="00841A31" w:rsidRDefault="00AB1783" w:rsidP="00841A31">
      <w:pPr>
        <w:spacing w:after="0" w:line="240" w:lineRule="auto"/>
        <w:ind w:firstLine="709"/>
        <w:rPr>
          <w:rFonts w:ascii="Times New Roman" w:hAnsi="Times New Roman" w:cs="Times New Roman"/>
          <w:sz w:val="28"/>
          <w:szCs w:val="28"/>
          <w:shd w:val="clear" w:color="auto" w:fill="FFFFFF"/>
        </w:rPr>
      </w:pPr>
      <w:proofErr w:type="gramStart"/>
      <w:r w:rsidRPr="00841A31">
        <w:rPr>
          <w:rFonts w:ascii="Times New Roman" w:hAnsi="Times New Roman" w:cs="Times New Roman"/>
          <w:sz w:val="28"/>
          <w:szCs w:val="28"/>
          <w:shd w:val="clear" w:color="auto" w:fill="FFFFFF"/>
        </w:rPr>
        <w:t>Данные принципы являются также основополагающими для социального партнерства в сфере труда (далее - социальное партнерство), под которым понимается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roofErr w:type="gramEnd"/>
    </w:p>
    <w:p w:rsidR="00A9466A" w:rsidRPr="00841A31" w:rsidRDefault="00D50CB7" w:rsidP="00841A31">
      <w:pPr>
        <w:spacing w:after="0" w:line="240" w:lineRule="auto"/>
        <w:ind w:firstLine="709"/>
        <w:rPr>
          <w:rFonts w:ascii="Times New Roman" w:hAnsi="Times New Roman" w:cs="Times New Roman"/>
          <w:sz w:val="28"/>
          <w:szCs w:val="28"/>
        </w:rPr>
      </w:pPr>
      <w:r w:rsidRPr="00841A31">
        <w:rPr>
          <w:rFonts w:ascii="Times New Roman" w:hAnsi="Times New Roman" w:cs="Times New Roman"/>
          <w:sz w:val="28"/>
          <w:szCs w:val="28"/>
          <w:shd w:val="clear" w:color="auto" w:fill="FFFFFF"/>
        </w:rPr>
        <w:t xml:space="preserve">Кроме того, </w:t>
      </w:r>
      <w:proofErr w:type="gramStart"/>
      <w:r w:rsidRPr="00841A31">
        <w:rPr>
          <w:rFonts w:ascii="Times New Roman" w:hAnsi="Times New Roman" w:cs="Times New Roman"/>
          <w:sz w:val="28"/>
          <w:szCs w:val="28"/>
          <w:shd w:val="clear" w:color="auto" w:fill="FFFFFF"/>
        </w:rPr>
        <w:t>исходя из статьи 24 ТК РФ один из основополагающих принципов социального партнерства является</w:t>
      </w:r>
      <w:proofErr w:type="gramEnd"/>
      <w:r w:rsidRPr="00841A31">
        <w:rPr>
          <w:rFonts w:ascii="Times New Roman" w:hAnsi="Times New Roman" w:cs="Times New Roman"/>
          <w:sz w:val="28"/>
          <w:szCs w:val="28"/>
          <w:shd w:val="clear" w:color="auto" w:fill="FFFFFF"/>
        </w:rPr>
        <w:t xml:space="preserve"> </w:t>
      </w:r>
      <w:r w:rsidRPr="00841A31">
        <w:rPr>
          <w:rFonts w:ascii="Times New Roman" w:hAnsi="Times New Roman" w:cs="Times New Roman"/>
          <w:sz w:val="28"/>
          <w:szCs w:val="28"/>
        </w:rPr>
        <w:t>добровольность принятия сторонами на себя обязательств</w:t>
      </w:r>
      <w:r w:rsidRPr="00841A31">
        <w:rPr>
          <w:rFonts w:ascii="Times New Roman" w:hAnsi="Times New Roman" w:cs="Times New Roman"/>
          <w:sz w:val="28"/>
          <w:szCs w:val="28"/>
        </w:rPr>
        <w:t>.</w:t>
      </w:r>
    </w:p>
    <w:p w:rsidR="008E7C93" w:rsidRPr="00841A31" w:rsidRDefault="008E7C93" w:rsidP="00841A31">
      <w:pPr>
        <w:spacing w:after="0" w:line="240" w:lineRule="auto"/>
        <w:ind w:firstLine="709"/>
        <w:rPr>
          <w:rFonts w:ascii="Times New Roman" w:hAnsi="Times New Roman" w:cs="Times New Roman"/>
          <w:sz w:val="28"/>
          <w:szCs w:val="28"/>
        </w:rPr>
      </w:pPr>
      <w:r w:rsidRPr="00841A31">
        <w:rPr>
          <w:rFonts w:ascii="Times New Roman" w:hAnsi="Times New Roman" w:cs="Times New Roman"/>
          <w:sz w:val="28"/>
          <w:szCs w:val="28"/>
        </w:rPr>
        <w:t>Взаимодействие в системе социального партнерства осуществляется добровольно. Закон не возлагает на работников и работодателей обязанности вести коллективные переговоры, проводить консультации и т.п.</w:t>
      </w:r>
    </w:p>
    <w:p w:rsidR="008E7C93" w:rsidRPr="00841A31" w:rsidRDefault="008E7C93" w:rsidP="00841A31">
      <w:pPr>
        <w:spacing w:after="0" w:line="240" w:lineRule="auto"/>
        <w:ind w:firstLine="709"/>
        <w:rPr>
          <w:rFonts w:ascii="Times New Roman" w:hAnsi="Times New Roman" w:cs="Times New Roman"/>
          <w:sz w:val="28"/>
          <w:szCs w:val="28"/>
        </w:rPr>
      </w:pPr>
      <w:r w:rsidRPr="00841A31">
        <w:rPr>
          <w:rFonts w:ascii="Times New Roman" w:hAnsi="Times New Roman" w:cs="Times New Roman"/>
          <w:sz w:val="28"/>
          <w:szCs w:val="28"/>
        </w:rPr>
        <w:t>Соответственно, и обязательства по коллективному договору или соглашению стороны принимают на себя добровольно.</w:t>
      </w:r>
    </w:p>
    <w:p w:rsidR="008E7C93" w:rsidRPr="00841A31" w:rsidRDefault="008E7C93" w:rsidP="00841A31">
      <w:pPr>
        <w:spacing w:after="0" w:line="240" w:lineRule="auto"/>
        <w:ind w:firstLine="709"/>
        <w:rPr>
          <w:rFonts w:ascii="Times New Roman" w:hAnsi="Times New Roman" w:cs="Times New Roman"/>
          <w:sz w:val="28"/>
          <w:szCs w:val="28"/>
        </w:rPr>
      </w:pPr>
      <w:proofErr w:type="gramStart"/>
      <w:r w:rsidRPr="00841A31">
        <w:rPr>
          <w:rFonts w:ascii="Times New Roman" w:hAnsi="Times New Roman" w:cs="Times New Roman"/>
          <w:sz w:val="28"/>
          <w:szCs w:val="28"/>
        </w:rPr>
        <w:t>Международная организация труда подчеркивает, что процедура ведения коллективных переговоров на добровольной основе исключительно важна и должна всемерно поощряться и поддерживаться (Свобода объединения и коллективные переговоры.</w:t>
      </w:r>
      <w:proofErr w:type="gramEnd"/>
      <w:r w:rsidRPr="00841A31">
        <w:rPr>
          <w:rFonts w:ascii="Times New Roman" w:hAnsi="Times New Roman" w:cs="Times New Roman"/>
          <w:sz w:val="28"/>
          <w:szCs w:val="28"/>
        </w:rPr>
        <w:t xml:space="preserve"> Международная конференция труда. 81-я сессия МОТ. </w:t>
      </w:r>
      <w:proofErr w:type="gramStart"/>
      <w:r w:rsidRPr="00841A31">
        <w:rPr>
          <w:rFonts w:ascii="Times New Roman" w:hAnsi="Times New Roman" w:cs="Times New Roman"/>
          <w:sz w:val="28"/>
          <w:szCs w:val="28"/>
        </w:rPr>
        <w:t>Женева, 1994, п. п. 235, 236).</w:t>
      </w:r>
      <w:proofErr w:type="gramEnd"/>
    </w:p>
    <w:p w:rsidR="008E7C93" w:rsidRPr="00841A31" w:rsidRDefault="008E7C93" w:rsidP="00841A31">
      <w:pPr>
        <w:spacing w:after="0" w:line="240" w:lineRule="auto"/>
        <w:ind w:firstLine="709"/>
        <w:rPr>
          <w:rFonts w:ascii="Times New Roman" w:hAnsi="Times New Roman" w:cs="Times New Roman"/>
          <w:sz w:val="28"/>
          <w:szCs w:val="28"/>
        </w:rPr>
      </w:pPr>
      <w:r w:rsidRPr="00841A31">
        <w:rPr>
          <w:rFonts w:ascii="Times New Roman" w:hAnsi="Times New Roman" w:cs="Times New Roman"/>
          <w:sz w:val="28"/>
          <w:szCs w:val="28"/>
        </w:rPr>
        <w:t>Кроме того, сторонами социального партнерства являются работники и работодатели, и  именно они самостоятельно должны решить нужно ли им присоединяться к региональному отраслевому соглашению в сфере социального партнерства.</w:t>
      </w:r>
    </w:p>
    <w:p w:rsidR="008E7C93" w:rsidRPr="00841A31" w:rsidRDefault="008E7C93" w:rsidP="00841A31">
      <w:pPr>
        <w:spacing w:after="0" w:line="240" w:lineRule="auto"/>
        <w:ind w:firstLine="709"/>
        <w:rPr>
          <w:rFonts w:ascii="Times New Roman" w:hAnsi="Times New Roman" w:cs="Times New Roman"/>
          <w:sz w:val="28"/>
          <w:szCs w:val="28"/>
        </w:rPr>
      </w:pPr>
      <w:r w:rsidRPr="00841A31">
        <w:rPr>
          <w:rFonts w:ascii="Times New Roman" w:hAnsi="Times New Roman" w:cs="Times New Roman"/>
          <w:sz w:val="28"/>
          <w:szCs w:val="28"/>
        </w:rPr>
        <w:t xml:space="preserve">Тем самым, в рассматриваемой ситуации, </w:t>
      </w:r>
      <w:r w:rsidR="00C07610" w:rsidRPr="00841A31">
        <w:rPr>
          <w:rFonts w:ascii="Times New Roman" w:hAnsi="Times New Roman" w:cs="Times New Roman"/>
          <w:sz w:val="28"/>
          <w:szCs w:val="28"/>
        </w:rPr>
        <w:t>не соблюден один из принципов социального партнерства – принцип добровольности.</w:t>
      </w:r>
    </w:p>
    <w:p w:rsidR="008E7C93" w:rsidRPr="00841A31" w:rsidRDefault="008E7C93" w:rsidP="00841A31">
      <w:pPr>
        <w:spacing w:after="0" w:line="240" w:lineRule="auto"/>
        <w:ind w:firstLine="709"/>
        <w:rPr>
          <w:rFonts w:ascii="Times New Roman" w:hAnsi="Times New Roman" w:cs="Times New Roman"/>
          <w:sz w:val="28"/>
          <w:szCs w:val="28"/>
        </w:rPr>
      </w:pPr>
    </w:p>
    <w:p w:rsidR="00A933AC"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 xml:space="preserve">Практическое задание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2.</w:t>
      </w:r>
    </w:p>
    <w:p w:rsidR="00900667" w:rsidRPr="00841A31" w:rsidRDefault="003F2E3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highlight w:val="yellow"/>
          <w:shd w:val="clear" w:color="auto" w:fill="FFFFFF"/>
        </w:rPr>
        <w:t xml:space="preserve">В ПАО «Электролинии» при заключении коллективного договора стороной работодателя было предложено включить правило, согласно которому гарантии, предусмотренные Трудовым кодексом РФ </w:t>
      </w:r>
      <w:proofErr w:type="gramStart"/>
      <w:r w:rsidRPr="00841A31">
        <w:rPr>
          <w:rFonts w:ascii="Times New Roman" w:hAnsi="Times New Roman" w:cs="Times New Roman"/>
          <w:sz w:val="28"/>
          <w:szCs w:val="28"/>
          <w:highlight w:val="yellow"/>
          <w:shd w:val="clear" w:color="auto" w:fill="FFFFFF"/>
        </w:rPr>
        <w:t>при</w:t>
      </w:r>
      <w:proofErr w:type="gramEnd"/>
      <w:r w:rsidRPr="00841A31">
        <w:rPr>
          <w:rFonts w:ascii="Times New Roman" w:hAnsi="Times New Roman" w:cs="Times New Roman"/>
          <w:sz w:val="28"/>
          <w:szCs w:val="28"/>
          <w:highlight w:val="yellow"/>
          <w:shd w:val="clear" w:color="auto" w:fill="FFFFFF"/>
        </w:rPr>
        <w:t xml:space="preserve"> </w:t>
      </w:r>
      <w:proofErr w:type="gramStart"/>
      <w:r w:rsidRPr="00841A31">
        <w:rPr>
          <w:rFonts w:ascii="Times New Roman" w:hAnsi="Times New Roman" w:cs="Times New Roman"/>
          <w:sz w:val="28"/>
          <w:szCs w:val="28"/>
          <w:highlight w:val="yellow"/>
          <w:shd w:val="clear" w:color="auto" w:fill="FFFFFF"/>
        </w:rPr>
        <w:t xml:space="preserve">прекращении трудовых отношений, не распространяются на работников, заключивших срочный трудовой договор, а также работников, проходящих испытательный срок или приобретающих необходимый стаж со ссылкой на Конвенцию МОТ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158 «О прекращении трудовых отношений по инициативе предпринимателя».</w:t>
      </w:r>
      <w:proofErr w:type="gramEnd"/>
      <w:r w:rsidRPr="00841A31">
        <w:rPr>
          <w:rFonts w:ascii="Times New Roman" w:hAnsi="Times New Roman" w:cs="Times New Roman"/>
          <w:sz w:val="28"/>
          <w:szCs w:val="28"/>
          <w:highlight w:val="yellow"/>
          <w:shd w:val="clear" w:color="auto" w:fill="FFFFFF"/>
        </w:rPr>
        <w:t xml:space="preserve"> Согласно п. 2 ст. 2 Данной Конвенции вышеперечисленные категории работников могут быть исключены из сферы действия Конвенции и, таким образом, на них не распространяются, предусмотренные в ней гарантии. Представители работников не согласились с предложением, указав, что Россия данную Конвенцию не ратифицировала. Представители работодателя настаивали на включение вынесенных положений на том основании, что нормы Конвенции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158 относятся к </w:t>
      </w:r>
      <w:proofErr w:type="gramStart"/>
      <w:r w:rsidRPr="00841A31">
        <w:rPr>
          <w:rFonts w:ascii="Times New Roman" w:hAnsi="Times New Roman" w:cs="Times New Roman"/>
          <w:sz w:val="28"/>
          <w:szCs w:val="28"/>
          <w:highlight w:val="yellow"/>
          <w:shd w:val="clear" w:color="auto" w:fill="FFFFFF"/>
        </w:rPr>
        <w:t>общепризнанным</w:t>
      </w:r>
      <w:proofErr w:type="gramEnd"/>
      <w:r w:rsidRPr="00841A31">
        <w:rPr>
          <w:rFonts w:ascii="Times New Roman" w:hAnsi="Times New Roman" w:cs="Times New Roman"/>
          <w:sz w:val="28"/>
          <w:szCs w:val="28"/>
          <w:highlight w:val="yellow"/>
          <w:shd w:val="clear" w:color="auto" w:fill="FFFFFF"/>
        </w:rPr>
        <w:t xml:space="preserve"> и не нуждаются в ратификации.</w:t>
      </w:r>
      <w:r w:rsidRPr="00841A31">
        <w:rPr>
          <w:rFonts w:ascii="Times New Roman" w:hAnsi="Times New Roman" w:cs="Times New Roman"/>
          <w:sz w:val="28"/>
          <w:szCs w:val="28"/>
          <w:highlight w:val="yellow"/>
        </w:rPr>
        <w:br/>
      </w:r>
      <w:r w:rsidRPr="00841A31">
        <w:rPr>
          <w:rFonts w:ascii="Times New Roman" w:hAnsi="Times New Roman" w:cs="Times New Roman"/>
          <w:sz w:val="28"/>
          <w:szCs w:val="28"/>
          <w:highlight w:val="yellow"/>
          <w:shd w:val="clear" w:color="auto" w:fill="FFFFFF"/>
        </w:rPr>
        <w:t>Дайте юридическую оценку позиций представителей работодателя и работников с учетом национального законодательства о труде и источников международного трудового права.</w:t>
      </w:r>
    </w:p>
    <w:p w:rsidR="00900667" w:rsidRPr="00841A31" w:rsidRDefault="00900667" w:rsidP="00841A31">
      <w:pPr>
        <w:spacing w:after="0" w:line="240" w:lineRule="auto"/>
        <w:ind w:firstLine="709"/>
        <w:rPr>
          <w:rFonts w:ascii="Times New Roman" w:hAnsi="Times New Roman" w:cs="Times New Roman"/>
          <w:sz w:val="28"/>
          <w:szCs w:val="28"/>
          <w:shd w:val="clear" w:color="auto" w:fill="FFFFFF"/>
        </w:rPr>
      </w:pPr>
    </w:p>
    <w:p w:rsidR="00900667" w:rsidRPr="00841A31" w:rsidRDefault="00CF49B7"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Ответ:</w:t>
      </w:r>
    </w:p>
    <w:p w:rsidR="00CC1513" w:rsidRPr="00841A31" w:rsidRDefault="00CC151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В 1982 г. МОТ приняла Конвенцию N 158 "О прекращении трудовых отношений по инициативе предпринимателя", которая ознаменовала новый этап в правовом регулировании срочных трудовых </w:t>
      </w:r>
      <w:proofErr w:type="gramStart"/>
      <w:r w:rsidRPr="00841A31">
        <w:rPr>
          <w:rFonts w:ascii="Times New Roman" w:hAnsi="Times New Roman" w:cs="Times New Roman"/>
          <w:sz w:val="28"/>
          <w:szCs w:val="28"/>
          <w:shd w:val="clear" w:color="auto" w:fill="FFFFFF"/>
        </w:rPr>
        <w:t>договоров</w:t>
      </w:r>
      <w:proofErr w:type="gramEnd"/>
      <w:r w:rsidRPr="00841A31">
        <w:rPr>
          <w:rFonts w:ascii="Times New Roman" w:hAnsi="Times New Roman" w:cs="Times New Roman"/>
          <w:sz w:val="28"/>
          <w:szCs w:val="28"/>
          <w:shd w:val="clear" w:color="auto" w:fill="FFFFFF"/>
        </w:rPr>
        <w:t xml:space="preserve"> как на международном уровне, так и на уровне национального законодательства. </w:t>
      </w:r>
    </w:p>
    <w:p w:rsidR="00CC1513" w:rsidRPr="00841A31" w:rsidRDefault="00CC151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Отметим, что из 185 стран - членов МОТ эту Конвенцию ратифицировало только 36 государств, к числу которых не относится Российская Федерация.</w:t>
      </w:r>
      <w:r w:rsidR="008C04FA" w:rsidRPr="00841A31">
        <w:rPr>
          <w:rFonts w:ascii="Times New Roman" w:hAnsi="Times New Roman" w:cs="Times New Roman"/>
          <w:sz w:val="28"/>
          <w:szCs w:val="28"/>
          <w:shd w:val="clear" w:color="auto" w:fill="FFFFFF"/>
        </w:rPr>
        <w:t xml:space="preserve"> Конвенции по своей правовой природе являются разновидностью многосторонних международных договоров, и после ратификации государством становятся обязательными для исполнения. Конвенции МОТ, как и иные международные договоры, приобретают юридическую силу после их ратификации.</w:t>
      </w:r>
      <w:r w:rsidR="00FF0A13" w:rsidRPr="00841A31">
        <w:rPr>
          <w:rFonts w:ascii="Times New Roman" w:hAnsi="Times New Roman" w:cs="Times New Roman"/>
          <w:sz w:val="28"/>
          <w:szCs w:val="28"/>
          <w:shd w:val="clear" w:color="auto" w:fill="FFFFFF"/>
        </w:rPr>
        <w:t xml:space="preserve"> </w:t>
      </w:r>
      <w:r w:rsidR="005E0662" w:rsidRPr="00841A31">
        <w:rPr>
          <w:rFonts w:ascii="Times New Roman" w:hAnsi="Times New Roman" w:cs="Times New Roman"/>
          <w:sz w:val="28"/>
          <w:szCs w:val="28"/>
          <w:shd w:val="clear" w:color="auto" w:fill="FFFFFF"/>
        </w:rPr>
        <w:t xml:space="preserve">Исходя из статьи 1 Федерального Закона "О международных договорах Российской Федерации" ратификация означает в зависимости от случая форму выражения согласия Российской Федерации на обязательность для нее международного договора. </w:t>
      </w:r>
      <w:r w:rsidR="00FF0A13" w:rsidRPr="00841A31">
        <w:rPr>
          <w:rFonts w:ascii="Times New Roman" w:hAnsi="Times New Roman" w:cs="Times New Roman"/>
          <w:sz w:val="28"/>
          <w:szCs w:val="28"/>
          <w:shd w:val="clear" w:color="auto" w:fill="FFFFFF"/>
        </w:rPr>
        <w:t>Тем самым, положения Конвенции МОТ № 158 не подлежат к возникшим правоотношениям.</w:t>
      </w:r>
    </w:p>
    <w:p w:rsidR="00454BD5" w:rsidRPr="00841A31" w:rsidRDefault="00FF0A1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Между тем, с другой стороны, Россия является членом МОТ и в связи с этим должна соблюдать принятые ею конвенции</w:t>
      </w:r>
      <w:proofErr w:type="gramStart"/>
      <w:r w:rsidRPr="00841A31">
        <w:rPr>
          <w:rFonts w:ascii="Times New Roman" w:hAnsi="Times New Roman" w:cs="Times New Roman"/>
          <w:sz w:val="28"/>
          <w:szCs w:val="28"/>
          <w:shd w:val="clear" w:color="auto" w:fill="FFFFFF"/>
        </w:rPr>
        <w:t>.</w:t>
      </w:r>
      <w:proofErr w:type="gramEnd"/>
      <w:r w:rsidRPr="00841A31">
        <w:rPr>
          <w:rFonts w:ascii="Times New Roman" w:hAnsi="Times New Roman" w:cs="Times New Roman"/>
          <w:sz w:val="28"/>
          <w:szCs w:val="28"/>
          <w:shd w:val="clear" w:color="auto" w:fill="FFFFFF"/>
        </w:rPr>
        <w:t xml:space="preserve"> </w:t>
      </w:r>
      <w:r w:rsidR="00454BD5" w:rsidRPr="00841A31">
        <w:rPr>
          <w:rFonts w:ascii="Times New Roman" w:hAnsi="Times New Roman" w:cs="Times New Roman"/>
          <w:sz w:val="28"/>
          <w:szCs w:val="28"/>
          <w:shd w:val="clear" w:color="auto" w:fill="FFFFFF"/>
        </w:rPr>
        <w:t>Статья 15 Конституции РФ не содержит никаких указаний на необходимость предварительной ратификации международных договоров для включения их в число источников внутри государственного права.</w:t>
      </w:r>
      <w:r w:rsidR="005772E3" w:rsidRPr="00841A31">
        <w:rPr>
          <w:rFonts w:ascii="Times New Roman" w:hAnsi="Times New Roman" w:cs="Times New Roman"/>
          <w:sz w:val="28"/>
          <w:szCs w:val="28"/>
          <w:shd w:val="clear" w:color="auto" w:fill="FFFFFF"/>
        </w:rPr>
        <w:t xml:space="preserve"> Таким образом, конвенции и рекомендации МОТ являются важным и перспективным источником трудового права Российской Федерации. Конвенции МОТ по своей правовой природе являются разновидностью международных договоров, что подтверждает ст. 1 Федерального Закона "О международных договорах Российской Федерации"</w:t>
      </w:r>
      <w:r w:rsidR="00F77CEB" w:rsidRPr="00841A31">
        <w:rPr>
          <w:rFonts w:ascii="Times New Roman" w:hAnsi="Times New Roman" w:cs="Times New Roman"/>
          <w:sz w:val="28"/>
          <w:szCs w:val="28"/>
          <w:shd w:val="clear" w:color="auto" w:fill="FFFFFF"/>
        </w:rPr>
        <w:t>.</w:t>
      </w:r>
    </w:p>
    <w:p w:rsidR="00F77CEB" w:rsidRPr="00841A31" w:rsidRDefault="00F77CEB"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Более того, Верховный Суд Российской Федерации отклонил ссылку заявительницы на положения Конвенции Международной организации труда N 158 "О прекращении трудовых отношений по инициативе предпринимателя" (Женева, 22 июня 1982 г.), не в связи с тем, что она не ратифицирована Россией, а тем, что конвенция не регулирует отношения, связанные с государственной службой (Определение Верховного Суда РФ от 10.02.2011 N КАС11-16</w:t>
      </w:r>
      <w:proofErr w:type="gramStart"/>
      <w:r w:rsidRPr="00841A31">
        <w:rPr>
          <w:rFonts w:ascii="Times New Roman" w:hAnsi="Times New Roman" w:cs="Times New Roman"/>
          <w:sz w:val="28"/>
          <w:szCs w:val="28"/>
          <w:shd w:val="clear" w:color="auto" w:fill="FFFFFF"/>
        </w:rPr>
        <w:t xml:space="preserve"> &lt;О</w:t>
      </w:r>
      <w:proofErr w:type="gramEnd"/>
      <w:r w:rsidRPr="00841A31">
        <w:rPr>
          <w:rFonts w:ascii="Times New Roman" w:hAnsi="Times New Roman" w:cs="Times New Roman"/>
          <w:sz w:val="28"/>
          <w:szCs w:val="28"/>
          <w:shd w:val="clear" w:color="auto" w:fill="FFFFFF"/>
        </w:rPr>
        <w:t>б оставлении без изменения решения Верховного Суда РФ от 18.10.2010 N ГКПИ10-951, которым было оставлено без удовлетворения заявление о признании частично недействующим пункта 2 подраздела 3 раздела 14 Реестра должностей федеральной государственной гражданской службы, утв. Указом президента РФ от 31.12.2005 N 1574&gt;).</w:t>
      </w:r>
    </w:p>
    <w:p w:rsidR="00F77CEB" w:rsidRPr="00841A31" w:rsidRDefault="00F77CEB" w:rsidP="00841A31">
      <w:pPr>
        <w:spacing w:after="0" w:line="240" w:lineRule="auto"/>
        <w:ind w:firstLine="709"/>
        <w:rPr>
          <w:rFonts w:ascii="Times New Roman" w:hAnsi="Times New Roman" w:cs="Times New Roman"/>
          <w:sz w:val="28"/>
          <w:szCs w:val="28"/>
          <w:shd w:val="clear" w:color="auto" w:fill="FFFFFF"/>
        </w:rPr>
      </w:pPr>
    </w:p>
    <w:p w:rsidR="005E0662" w:rsidRPr="00841A31" w:rsidRDefault="005E0662"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Анализ и сопоставление положений Конвенции N 158 и Рекомендации N 166 с российским законодательством свидетельствуют о том, что в российском трудовом законодательстве представлены практически все основополагающие нормы и принципы указанных международных документов за некоторыми исключениями, </w:t>
      </w:r>
      <w:proofErr w:type="gramStart"/>
      <w:r w:rsidRPr="00841A31">
        <w:rPr>
          <w:rFonts w:ascii="Times New Roman" w:hAnsi="Times New Roman" w:cs="Times New Roman"/>
          <w:sz w:val="28"/>
          <w:szCs w:val="28"/>
          <w:shd w:val="clear" w:color="auto" w:fill="FFFFFF"/>
        </w:rPr>
        <w:t>носящими</w:t>
      </w:r>
      <w:proofErr w:type="gramEnd"/>
      <w:r w:rsidRPr="00841A31">
        <w:rPr>
          <w:rFonts w:ascii="Times New Roman" w:hAnsi="Times New Roman" w:cs="Times New Roman"/>
          <w:sz w:val="28"/>
          <w:szCs w:val="28"/>
          <w:shd w:val="clear" w:color="auto" w:fill="FFFFFF"/>
        </w:rPr>
        <w:t xml:space="preserve"> в том числе и принципиальный характер.</w:t>
      </w:r>
    </w:p>
    <w:p w:rsidR="00CC1513" w:rsidRPr="00841A31" w:rsidRDefault="00E334EB"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Между тем ТК РФ не содержит правил о том, что при прекращении трудовых отношений, гарантии не распространяются на работников, заключивших срочный трудовой договор, а также работников, проходящих испытательный срок или приобретающих необходимый стаж.</w:t>
      </w:r>
    </w:p>
    <w:p w:rsidR="00CC1513" w:rsidRPr="00841A31" w:rsidRDefault="00CC1513" w:rsidP="00841A31">
      <w:pPr>
        <w:spacing w:after="0" w:line="240" w:lineRule="auto"/>
        <w:ind w:firstLine="709"/>
        <w:rPr>
          <w:rFonts w:ascii="Times New Roman" w:hAnsi="Times New Roman" w:cs="Times New Roman"/>
          <w:sz w:val="28"/>
          <w:szCs w:val="28"/>
          <w:shd w:val="clear" w:color="auto" w:fill="FFFFFF"/>
        </w:rPr>
      </w:pPr>
    </w:p>
    <w:p w:rsidR="00E334EB"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 xml:space="preserve">Теоретический вопрос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1</w:t>
      </w:r>
    </w:p>
    <w:p w:rsidR="00E334EB" w:rsidRPr="00841A31" w:rsidRDefault="003F2E3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highlight w:val="yellow"/>
          <w:shd w:val="clear" w:color="auto" w:fill="FFFFFF"/>
        </w:rPr>
        <w:t>Охарактеризуйте соотношение и взаимодействие общепризнанного принципа международного права в сфере труда – права работников на защиту своего достоинства в период работы и основного принципа регулирования трудовых и иных непосредственно связанных с ними отношений, закрепленного в ст. 2 ТК РФ, - обеспечения права работников на защиту своего достоинства в период трудовой деятельности.</w:t>
      </w:r>
    </w:p>
    <w:p w:rsidR="00E334EB" w:rsidRPr="00841A31" w:rsidRDefault="00E334EB" w:rsidP="00841A31">
      <w:pPr>
        <w:spacing w:after="0" w:line="240" w:lineRule="auto"/>
        <w:ind w:firstLine="709"/>
        <w:rPr>
          <w:rFonts w:ascii="Times New Roman" w:hAnsi="Times New Roman" w:cs="Times New Roman"/>
          <w:sz w:val="28"/>
          <w:szCs w:val="28"/>
          <w:shd w:val="clear" w:color="auto" w:fill="FFFFFF"/>
        </w:rPr>
      </w:pPr>
    </w:p>
    <w:p w:rsidR="00780407" w:rsidRPr="00841A31" w:rsidRDefault="00780407"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В ст. 2 ТК РФ предусмотрено право работника на защиту лишь своего достоинства в период трудовой деятельности; о защите чести или деловой репутации не упоминается. </w:t>
      </w:r>
      <w:proofErr w:type="gramStart"/>
      <w:r w:rsidRPr="00841A31">
        <w:rPr>
          <w:rFonts w:ascii="Times New Roman" w:hAnsi="Times New Roman" w:cs="Times New Roman"/>
          <w:sz w:val="28"/>
          <w:szCs w:val="28"/>
          <w:shd w:val="clear" w:color="auto" w:fill="FFFFFF"/>
        </w:rPr>
        <w:t>Некоторые авторы относят такую конструкцию к категории лексических казусов (</w:t>
      </w:r>
      <w:r w:rsidRPr="00841A31">
        <w:rPr>
          <w:rFonts w:ascii="Times New Roman" w:hAnsi="Times New Roman" w:cs="Times New Roman"/>
          <w:sz w:val="28"/>
          <w:szCs w:val="28"/>
          <w:shd w:val="clear" w:color="auto" w:fill="FFFFFF"/>
        </w:rPr>
        <w:t xml:space="preserve">Анищенко Е.П. </w:t>
      </w:r>
      <w:r w:rsidRPr="00841A31">
        <w:rPr>
          <w:rFonts w:ascii="Times New Roman" w:hAnsi="Times New Roman" w:cs="Times New Roman"/>
          <w:sz w:val="28"/>
          <w:szCs w:val="28"/>
          <w:shd w:val="clear" w:color="auto" w:fill="FFFFFF"/>
        </w:rPr>
        <w:t>Лексические несовершенства современного российского законодательства</w:t>
      </w:r>
      <w:r w:rsidRPr="00841A31">
        <w:rPr>
          <w:rFonts w:ascii="Times New Roman" w:hAnsi="Times New Roman" w:cs="Times New Roman"/>
          <w:sz w:val="28"/>
          <w:szCs w:val="28"/>
          <w:shd w:val="clear" w:color="auto" w:fill="FFFFFF"/>
        </w:rPr>
        <w:t xml:space="preserve"> // Современное право. 2008.</w:t>
      </w:r>
      <w:proofErr w:type="gramEnd"/>
      <w:r w:rsidRPr="00841A31">
        <w:rPr>
          <w:rFonts w:ascii="Times New Roman" w:hAnsi="Times New Roman" w:cs="Times New Roman"/>
          <w:sz w:val="28"/>
          <w:szCs w:val="28"/>
          <w:shd w:val="clear" w:color="auto" w:fill="FFFFFF"/>
        </w:rPr>
        <w:t xml:space="preserve"> N 7</w:t>
      </w:r>
      <w:r w:rsidRPr="00841A31">
        <w:rPr>
          <w:rFonts w:ascii="Times New Roman" w:hAnsi="Times New Roman" w:cs="Times New Roman"/>
          <w:sz w:val="28"/>
          <w:szCs w:val="28"/>
          <w:shd w:val="clear" w:color="auto" w:fill="FFFFFF"/>
        </w:rPr>
        <w:t xml:space="preserve">). Однако логичнее было бы предположить, что законодатель применил выработанный еще в доктрине советского трудового права подход, согласно которому категория "достоинство" является центральной по отношению к таким категориям, как "честь" и "деловая репутация". А потому закрепил в ТК РФ только право работника на защиту своего достоинства в период трудовой деятельности. Тем самым законодатель использовал понятие "достоинство" работника в широком смысле этого слова, включив в него и понятие достоинства как внешнюю оценку качеств личности, и понятие чести как внутреннюю морально-нравственную оценку, и оценку профессиональных качеств. </w:t>
      </w:r>
      <w:proofErr w:type="gramStart"/>
      <w:r w:rsidRPr="00841A31">
        <w:rPr>
          <w:rFonts w:ascii="Times New Roman" w:hAnsi="Times New Roman" w:cs="Times New Roman"/>
          <w:sz w:val="28"/>
          <w:szCs w:val="28"/>
          <w:shd w:val="clear" w:color="auto" w:fill="FFFFFF"/>
        </w:rPr>
        <w:t xml:space="preserve">В подтверждение данной позиции можно сослаться на толковые словари, которые не дают однозначного определения данных понятий, зачастую рассматривая их как синонимы, а также на высказывание А.М. Лушникова и М.В. Лушниковой о том, что достоинство человека, в отличие от чести и деловой репутации, является главной, фундаментальной категорией в сфере защиты прав человека </w:t>
      </w:r>
      <w:r w:rsidR="004F09F5" w:rsidRPr="00841A31">
        <w:rPr>
          <w:rFonts w:ascii="Times New Roman" w:hAnsi="Times New Roman" w:cs="Times New Roman"/>
          <w:sz w:val="28"/>
          <w:szCs w:val="28"/>
          <w:shd w:val="clear" w:color="auto" w:fill="FFFFFF"/>
        </w:rPr>
        <w:t>(</w:t>
      </w:r>
      <w:r w:rsidRPr="00841A31">
        <w:rPr>
          <w:rFonts w:ascii="Times New Roman" w:hAnsi="Times New Roman" w:cs="Times New Roman"/>
          <w:sz w:val="28"/>
          <w:szCs w:val="28"/>
          <w:shd w:val="clear" w:color="auto" w:fill="FFFFFF"/>
        </w:rPr>
        <w:t>Лушников А.М., Лушникова М.В. Права</w:t>
      </w:r>
      <w:proofErr w:type="gramEnd"/>
      <w:r w:rsidRPr="00841A31">
        <w:rPr>
          <w:rFonts w:ascii="Times New Roman" w:hAnsi="Times New Roman" w:cs="Times New Roman"/>
          <w:sz w:val="28"/>
          <w:szCs w:val="28"/>
          <w:shd w:val="clear" w:color="auto" w:fill="FFFFFF"/>
        </w:rPr>
        <w:t xml:space="preserve"> работника на защиту трудовой чести и достоинства и обеспечение равенства возможностей на продвижение по работе (теоретико-прикладной анализ ст. 2 Трудового кодекса РФ) // Трудовое право. 2009. N 2. </w:t>
      </w:r>
      <w:proofErr w:type="gramStart"/>
      <w:r w:rsidRPr="00841A31">
        <w:rPr>
          <w:rFonts w:ascii="Times New Roman" w:hAnsi="Times New Roman" w:cs="Times New Roman"/>
          <w:sz w:val="28"/>
          <w:szCs w:val="28"/>
          <w:shd w:val="clear" w:color="auto" w:fill="FFFFFF"/>
        </w:rPr>
        <w:t>С. 196</w:t>
      </w:r>
      <w:r w:rsidR="004F09F5" w:rsidRPr="00841A31">
        <w:rPr>
          <w:rFonts w:ascii="Times New Roman" w:hAnsi="Times New Roman" w:cs="Times New Roman"/>
          <w:sz w:val="28"/>
          <w:szCs w:val="28"/>
          <w:shd w:val="clear" w:color="auto" w:fill="FFFFFF"/>
        </w:rPr>
        <w:t>)</w:t>
      </w:r>
      <w:r w:rsidRPr="00841A31">
        <w:rPr>
          <w:rFonts w:ascii="Times New Roman" w:hAnsi="Times New Roman" w:cs="Times New Roman"/>
          <w:sz w:val="28"/>
          <w:szCs w:val="28"/>
          <w:shd w:val="clear" w:color="auto" w:fill="FFFFFF"/>
        </w:rPr>
        <w:t>.</w:t>
      </w:r>
      <w:proofErr w:type="gramEnd"/>
    </w:p>
    <w:p w:rsidR="00780407" w:rsidRPr="00841A31" w:rsidRDefault="00780407"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Европейская социальная хартия (пересмотренная) от 3 мая 1996 г. не только установила право работника на защиту своего достоинства по месту работы, но и наиболее полно раскрыла содержание данного права. Часть первая Хартии, полностью ратифицированная Россией (Федеральный закон от 3 июня 2009 г. N 101-ФЗ), устанавливает общий принцип: все работники имеют право на защиту своего достоинства в период работы. Статья 26 Харт</w:t>
      </w:r>
      <w:r w:rsidR="004F09F5" w:rsidRPr="00841A31">
        <w:rPr>
          <w:rFonts w:ascii="Times New Roman" w:hAnsi="Times New Roman" w:cs="Times New Roman"/>
          <w:sz w:val="28"/>
          <w:szCs w:val="28"/>
          <w:shd w:val="clear" w:color="auto" w:fill="FFFFFF"/>
        </w:rPr>
        <w:t>ии, не ратифицированная Россией</w:t>
      </w:r>
      <w:r w:rsidRPr="00841A31">
        <w:rPr>
          <w:rFonts w:ascii="Times New Roman" w:hAnsi="Times New Roman" w:cs="Times New Roman"/>
          <w:sz w:val="28"/>
          <w:szCs w:val="28"/>
          <w:shd w:val="clear" w:color="auto" w:fill="FFFFFF"/>
        </w:rPr>
        <w:t>, содержит два пункта. Первый требует содействовать разъяснительной работе и информированию по вопросам сексуальных домогательств на рабочем месте или в связи с работой, их предотвращению и принимать все необходимые меры для защиты трудящихся от такого поведения. Второй - содействовать разъяснительной работе и информированию в отношении издевательских, явно враждебных и оскорбительных действий против отдельных трудящихся на рабочем месте или в связи с работой, их предотвращению и принимать необходимые меры для защиты трудящихся от такого поведения. Соответственно, защите подлежат половая свобода и неприкосновенность работника, а также его физическое и психологическое здоровье.</w:t>
      </w:r>
    </w:p>
    <w:p w:rsidR="00780407" w:rsidRPr="00841A31" w:rsidRDefault="00780407"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При закреплении в ТК РФ права работника на защиту своего достоинства в период трудовой деятельности была воспринята юридическая конструкция охранительного права. </w:t>
      </w:r>
      <w:proofErr w:type="gramStart"/>
      <w:r w:rsidRPr="00841A31">
        <w:rPr>
          <w:rFonts w:ascii="Times New Roman" w:hAnsi="Times New Roman" w:cs="Times New Roman"/>
          <w:sz w:val="28"/>
          <w:szCs w:val="28"/>
          <w:shd w:val="clear" w:color="auto" w:fill="FFFFFF"/>
        </w:rPr>
        <w:t xml:space="preserve">Охранительные нормы определяют меры государственного принуждения, применяемые за нарушение правовых установлений </w:t>
      </w:r>
      <w:r w:rsidR="004F09F5" w:rsidRPr="00841A31">
        <w:rPr>
          <w:rFonts w:ascii="Times New Roman" w:hAnsi="Times New Roman" w:cs="Times New Roman"/>
          <w:sz w:val="28"/>
          <w:szCs w:val="28"/>
          <w:shd w:val="clear" w:color="auto" w:fill="FFFFFF"/>
        </w:rPr>
        <w:t>(Теория государства и права:</w:t>
      </w:r>
      <w:proofErr w:type="gramEnd"/>
      <w:r w:rsidR="004F09F5" w:rsidRPr="00841A31">
        <w:rPr>
          <w:rFonts w:ascii="Times New Roman" w:hAnsi="Times New Roman" w:cs="Times New Roman"/>
          <w:sz w:val="28"/>
          <w:szCs w:val="28"/>
          <w:shd w:val="clear" w:color="auto" w:fill="FFFFFF"/>
        </w:rPr>
        <w:t xml:space="preserve"> Учеб. для вузов</w:t>
      </w:r>
      <w:proofErr w:type="gramStart"/>
      <w:r w:rsidR="004F09F5" w:rsidRPr="00841A31">
        <w:rPr>
          <w:rFonts w:ascii="Times New Roman" w:hAnsi="Times New Roman" w:cs="Times New Roman"/>
          <w:sz w:val="28"/>
          <w:szCs w:val="28"/>
          <w:shd w:val="clear" w:color="auto" w:fill="FFFFFF"/>
        </w:rPr>
        <w:t xml:space="preserve"> / О</w:t>
      </w:r>
      <w:proofErr w:type="gramEnd"/>
      <w:r w:rsidR="004F09F5" w:rsidRPr="00841A31">
        <w:rPr>
          <w:rFonts w:ascii="Times New Roman" w:hAnsi="Times New Roman" w:cs="Times New Roman"/>
          <w:sz w:val="28"/>
          <w:szCs w:val="28"/>
          <w:shd w:val="clear" w:color="auto" w:fill="FFFFFF"/>
        </w:rPr>
        <w:t xml:space="preserve">тв. ред. В.Д. Перевалов. М., 2004. </w:t>
      </w:r>
      <w:proofErr w:type="gramStart"/>
      <w:r w:rsidR="004F09F5" w:rsidRPr="00841A31">
        <w:rPr>
          <w:rFonts w:ascii="Times New Roman" w:hAnsi="Times New Roman" w:cs="Times New Roman"/>
          <w:sz w:val="28"/>
          <w:szCs w:val="28"/>
          <w:shd w:val="clear" w:color="auto" w:fill="FFFFFF"/>
        </w:rPr>
        <w:t>С. 164)</w:t>
      </w:r>
      <w:r w:rsidRPr="00841A31">
        <w:rPr>
          <w:rFonts w:ascii="Times New Roman" w:hAnsi="Times New Roman" w:cs="Times New Roman"/>
          <w:sz w:val="28"/>
          <w:szCs w:val="28"/>
          <w:shd w:val="clear" w:color="auto" w:fill="FFFFFF"/>
        </w:rPr>
        <w:t>.</w:t>
      </w:r>
      <w:proofErr w:type="gramEnd"/>
      <w:r w:rsidRPr="00841A31">
        <w:rPr>
          <w:rFonts w:ascii="Times New Roman" w:hAnsi="Times New Roman" w:cs="Times New Roman"/>
          <w:sz w:val="28"/>
          <w:szCs w:val="28"/>
          <w:shd w:val="clear" w:color="auto" w:fill="FFFFFF"/>
        </w:rPr>
        <w:t xml:space="preserve"> </w:t>
      </w:r>
      <w:proofErr w:type="gramStart"/>
      <w:r w:rsidRPr="00841A31">
        <w:rPr>
          <w:rFonts w:ascii="Times New Roman" w:hAnsi="Times New Roman" w:cs="Times New Roman"/>
          <w:sz w:val="28"/>
          <w:szCs w:val="28"/>
          <w:shd w:val="clear" w:color="auto" w:fill="FFFFFF"/>
        </w:rPr>
        <w:t>Между тем среди ученых не сложилось единого мнения о том, является ли право на честь и достоинство личности чисто охранительным правом или для него характерно позитивное содержание.</w:t>
      </w:r>
      <w:proofErr w:type="gramEnd"/>
      <w:r w:rsidRPr="00841A31">
        <w:rPr>
          <w:rFonts w:ascii="Times New Roman" w:hAnsi="Times New Roman" w:cs="Times New Roman"/>
          <w:sz w:val="28"/>
          <w:szCs w:val="28"/>
          <w:shd w:val="clear" w:color="auto" w:fill="FFFFFF"/>
        </w:rPr>
        <w:t xml:space="preserve"> Так, А.М. Лушников и М.В. Лушникова отмечают, что в случаях, предусмотренных локальными нормативными актами, социально-партнерскими договорами, трудовыми договорами, право на защиту достоинства приобретает положительное содержание и работник может претендовать на поощрение </w:t>
      </w:r>
      <w:r w:rsidR="004F09F5" w:rsidRPr="00841A31">
        <w:rPr>
          <w:rFonts w:ascii="Times New Roman" w:hAnsi="Times New Roman" w:cs="Times New Roman"/>
          <w:sz w:val="28"/>
          <w:szCs w:val="28"/>
          <w:shd w:val="clear" w:color="auto" w:fill="FFFFFF"/>
        </w:rPr>
        <w:t>(Лушников А.М., Лушникова М.В. Указ</w:t>
      </w:r>
      <w:proofErr w:type="gramStart"/>
      <w:r w:rsidR="004F09F5" w:rsidRPr="00841A31">
        <w:rPr>
          <w:rFonts w:ascii="Times New Roman" w:hAnsi="Times New Roman" w:cs="Times New Roman"/>
          <w:sz w:val="28"/>
          <w:szCs w:val="28"/>
          <w:shd w:val="clear" w:color="auto" w:fill="FFFFFF"/>
        </w:rPr>
        <w:t>.</w:t>
      </w:r>
      <w:proofErr w:type="gramEnd"/>
      <w:r w:rsidR="004F09F5" w:rsidRPr="00841A31">
        <w:rPr>
          <w:rFonts w:ascii="Times New Roman" w:hAnsi="Times New Roman" w:cs="Times New Roman"/>
          <w:sz w:val="28"/>
          <w:szCs w:val="28"/>
          <w:shd w:val="clear" w:color="auto" w:fill="FFFFFF"/>
        </w:rPr>
        <w:t xml:space="preserve"> </w:t>
      </w:r>
      <w:proofErr w:type="gramStart"/>
      <w:r w:rsidR="004F09F5" w:rsidRPr="00841A31">
        <w:rPr>
          <w:rFonts w:ascii="Times New Roman" w:hAnsi="Times New Roman" w:cs="Times New Roman"/>
          <w:sz w:val="28"/>
          <w:szCs w:val="28"/>
          <w:shd w:val="clear" w:color="auto" w:fill="FFFFFF"/>
        </w:rPr>
        <w:t>с</w:t>
      </w:r>
      <w:proofErr w:type="gramEnd"/>
      <w:r w:rsidR="004F09F5" w:rsidRPr="00841A31">
        <w:rPr>
          <w:rFonts w:ascii="Times New Roman" w:hAnsi="Times New Roman" w:cs="Times New Roman"/>
          <w:sz w:val="28"/>
          <w:szCs w:val="28"/>
          <w:shd w:val="clear" w:color="auto" w:fill="FFFFFF"/>
        </w:rPr>
        <w:t>оч. С. 196)</w:t>
      </w:r>
      <w:r w:rsidRPr="00841A31">
        <w:rPr>
          <w:rFonts w:ascii="Times New Roman" w:hAnsi="Times New Roman" w:cs="Times New Roman"/>
          <w:sz w:val="28"/>
          <w:szCs w:val="28"/>
          <w:shd w:val="clear" w:color="auto" w:fill="FFFFFF"/>
        </w:rPr>
        <w:t>. Другой точки зрения придерживался специалист по гражданскому праву Б.Б. Черепахин, который писал, что право на честь и достоинство "нельзя понимать в смысле права на почет и уважение</w:t>
      </w:r>
      <w:proofErr w:type="gramStart"/>
      <w:r w:rsidRPr="00841A31">
        <w:rPr>
          <w:rFonts w:ascii="Times New Roman" w:hAnsi="Times New Roman" w:cs="Times New Roman"/>
          <w:sz w:val="28"/>
          <w:szCs w:val="28"/>
          <w:shd w:val="clear" w:color="auto" w:fill="FFFFFF"/>
        </w:rPr>
        <w:t>"</w:t>
      </w:r>
      <w:r w:rsidR="00F97588" w:rsidRPr="00841A31">
        <w:rPr>
          <w:rFonts w:ascii="Times New Roman" w:hAnsi="Times New Roman" w:cs="Times New Roman"/>
          <w:sz w:val="28"/>
          <w:szCs w:val="28"/>
          <w:shd w:val="clear" w:color="auto" w:fill="FFFFFF"/>
        </w:rPr>
        <w:t>(</w:t>
      </w:r>
      <w:proofErr w:type="gramEnd"/>
      <w:r w:rsidR="00F97588" w:rsidRPr="00841A31">
        <w:rPr>
          <w:rFonts w:ascii="Times New Roman" w:hAnsi="Times New Roman" w:cs="Times New Roman"/>
          <w:sz w:val="28"/>
          <w:szCs w:val="28"/>
          <w:shd w:val="clear" w:color="auto" w:fill="FFFFFF"/>
        </w:rPr>
        <w:t xml:space="preserve">Черепахин Б.Б. Охрана личных прав граждан, не связанных с имущественными правами // Гражданско-правовая охрана интересов личности. М., 1969. </w:t>
      </w:r>
      <w:proofErr w:type="gramStart"/>
      <w:r w:rsidR="00F97588" w:rsidRPr="00841A31">
        <w:rPr>
          <w:rFonts w:ascii="Times New Roman" w:hAnsi="Times New Roman" w:cs="Times New Roman"/>
          <w:sz w:val="28"/>
          <w:szCs w:val="28"/>
          <w:shd w:val="clear" w:color="auto" w:fill="FFFFFF"/>
        </w:rPr>
        <w:t>С. 258</w:t>
      </w:r>
      <w:r w:rsidR="00F97588" w:rsidRPr="00841A31">
        <w:rPr>
          <w:rFonts w:ascii="Times New Roman" w:hAnsi="Times New Roman" w:cs="Times New Roman"/>
          <w:sz w:val="28"/>
          <w:szCs w:val="28"/>
          <w:shd w:val="clear" w:color="auto" w:fill="FFFFFF"/>
        </w:rPr>
        <w:t>)</w:t>
      </w:r>
      <w:r w:rsidRPr="00841A31">
        <w:rPr>
          <w:rFonts w:ascii="Times New Roman" w:hAnsi="Times New Roman" w:cs="Times New Roman"/>
          <w:sz w:val="28"/>
          <w:szCs w:val="28"/>
          <w:shd w:val="clear" w:color="auto" w:fill="FFFFFF"/>
        </w:rPr>
        <w:t>.</w:t>
      </w:r>
      <w:proofErr w:type="gramEnd"/>
    </w:p>
    <w:p w:rsidR="00780407" w:rsidRPr="00841A31" w:rsidRDefault="00780407" w:rsidP="00841A31">
      <w:pPr>
        <w:spacing w:after="0" w:line="240" w:lineRule="auto"/>
        <w:ind w:firstLine="709"/>
        <w:rPr>
          <w:rFonts w:ascii="Times New Roman" w:hAnsi="Times New Roman" w:cs="Times New Roman"/>
          <w:sz w:val="28"/>
          <w:szCs w:val="28"/>
          <w:shd w:val="clear" w:color="auto" w:fill="FFFFFF"/>
        </w:rPr>
      </w:pPr>
      <w:proofErr w:type="gramStart"/>
      <w:r w:rsidRPr="00841A31">
        <w:rPr>
          <w:rFonts w:ascii="Times New Roman" w:hAnsi="Times New Roman" w:cs="Times New Roman"/>
          <w:sz w:val="28"/>
          <w:szCs w:val="28"/>
          <w:shd w:val="clear" w:color="auto" w:fill="FFFFFF"/>
        </w:rPr>
        <w:t>Представляется, что право работника на защиту своего достоинства, с одной стороны, охранительное, т.е. работник вправе требовать защиты данного права в случае его нарушения (хотя сегодня в ТК РФ не установлен механизм защиты нарушенного права), с другой - имеет положительное содержание, т.е. в ТК РФ предусмотрены положения, обеспечивающие право работника на защиту своего достоинства в период трудовой деятельности.</w:t>
      </w:r>
      <w:proofErr w:type="gramEnd"/>
      <w:r w:rsidRPr="00841A31">
        <w:rPr>
          <w:rFonts w:ascii="Times New Roman" w:hAnsi="Times New Roman" w:cs="Times New Roman"/>
          <w:sz w:val="28"/>
          <w:szCs w:val="28"/>
          <w:shd w:val="clear" w:color="auto" w:fill="FFFFFF"/>
        </w:rPr>
        <w:t xml:space="preserve"> К ним можно отнести право на достойное вознаграждение за труд, право на поощрение (если это закреплено локальными нормативными актами или социально-партнерскими, трудовыми договорами) и др.</w:t>
      </w:r>
    </w:p>
    <w:p w:rsidR="00F97588" w:rsidRPr="00841A31" w:rsidRDefault="00F97588" w:rsidP="00841A31">
      <w:pPr>
        <w:spacing w:after="0" w:line="240" w:lineRule="auto"/>
        <w:ind w:firstLine="709"/>
        <w:rPr>
          <w:rFonts w:ascii="Times New Roman" w:hAnsi="Times New Roman" w:cs="Times New Roman"/>
          <w:sz w:val="28"/>
          <w:szCs w:val="28"/>
          <w:shd w:val="clear" w:color="auto" w:fill="FFFFFF"/>
        </w:rPr>
      </w:pPr>
    </w:p>
    <w:p w:rsidR="00F97588" w:rsidRPr="00841A31" w:rsidRDefault="00F97588" w:rsidP="00841A31">
      <w:pPr>
        <w:spacing w:after="0" w:line="240" w:lineRule="auto"/>
        <w:ind w:firstLine="709"/>
        <w:rPr>
          <w:rFonts w:ascii="Times New Roman" w:hAnsi="Times New Roman" w:cs="Times New Roman"/>
          <w:sz w:val="28"/>
          <w:szCs w:val="28"/>
          <w:shd w:val="clear" w:color="auto" w:fill="FFFFFF"/>
        </w:rPr>
      </w:pPr>
    </w:p>
    <w:p w:rsidR="00F97588" w:rsidRPr="00841A31" w:rsidRDefault="003F2E33" w:rsidP="00841A31">
      <w:pPr>
        <w:spacing w:after="0" w:line="240" w:lineRule="auto"/>
        <w:ind w:firstLine="709"/>
        <w:rPr>
          <w:rFonts w:ascii="Times New Roman" w:hAnsi="Times New Roman" w:cs="Times New Roman"/>
          <w:sz w:val="28"/>
          <w:szCs w:val="28"/>
          <w:highlight w:val="yellow"/>
          <w:shd w:val="clear" w:color="auto" w:fill="FFFFFF"/>
        </w:rPr>
      </w:pPr>
      <w:r w:rsidRPr="00841A31">
        <w:rPr>
          <w:rFonts w:ascii="Times New Roman" w:hAnsi="Times New Roman" w:cs="Times New Roman"/>
          <w:sz w:val="28"/>
          <w:szCs w:val="28"/>
          <w:highlight w:val="yellow"/>
          <w:shd w:val="clear" w:color="auto" w:fill="FFFFFF"/>
        </w:rPr>
        <w:t xml:space="preserve">Теоретический вопрос </w:t>
      </w:r>
      <w:proofErr w:type="spellStart"/>
      <w:r w:rsidRPr="00841A31">
        <w:rPr>
          <w:rFonts w:ascii="Times New Roman" w:hAnsi="Times New Roman" w:cs="Times New Roman"/>
          <w:sz w:val="28"/>
          <w:szCs w:val="28"/>
          <w:highlight w:val="yellow"/>
          <w:shd w:val="clear" w:color="auto" w:fill="FFFFFF"/>
        </w:rPr>
        <w:t>No</w:t>
      </w:r>
      <w:proofErr w:type="spellEnd"/>
      <w:r w:rsidRPr="00841A31">
        <w:rPr>
          <w:rFonts w:ascii="Times New Roman" w:hAnsi="Times New Roman" w:cs="Times New Roman"/>
          <w:sz w:val="28"/>
          <w:szCs w:val="28"/>
          <w:highlight w:val="yellow"/>
          <w:shd w:val="clear" w:color="auto" w:fill="FFFFFF"/>
        </w:rPr>
        <w:t xml:space="preserve"> 2</w:t>
      </w:r>
    </w:p>
    <w:p w:rsidR="00F97588" w:rsidRPr="00841A31" w:rsidRDefault="003F2E3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highlight w:val="yellow"/>
          <w:shd w:val="clear" w:color="auto" w:fill="FFFFFF"/>
        </w:rPr>
        <w:t>Охарактеризуйте теоретические и практические проблемы применения принципа равной оплаты за равный труд (за труд равной ценности) при установлении условий оплаты труда, его соотношение с принципом запрета дискриминации в сфере труда с обращением к российскому законодательству о труде и общепризнанным принципам и нормам международного трудового права.</w:t>
      </w:r>
    </w:p>
    <w:p w:rsidR="00F97588" w:rsidRPr="00841A31" w:rsidRDefault="00F97588" w:rsidP="00841A31">
      <w:pPr>
        <w:spacing w:after="0" w:line="240" w:lineRule="auto"/>
        <w:ind w:firstLine="709"/>
        <w:rPr>
          <w:rFonts w:ascii="Times New Roman" w:hAnsi="Times New Roman" w:cs="Times New Roman"/>
          <w:sz w:val="28"/>
          <w:szCs w:val="28"/>
          <w:shd w:val="clear" w:color="auto" w:fill="FFFFFF"/>
        </w:rPr>
      </w:pP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Из смысла конституционно-правовых норм и конституционного принципа справедливости непосредственно вытекает не только запрет дискриминации в сфере оплаты труда, но и требование разумной дифференциации заработной платы в зависимости от сложности работы, количества и качества затраченного труда, условий ее выполнения. Между тем, как представляется, существующая правоприменительная практика в данной сфере идет вразрез с этими требованиями.</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Обеспечение права каждого работника на своевременную и в полном размере выплату справедливой заработной платы является не только одним из краеугольных принципов трудового законодательства, но и непосредственно вытекает из системы конституционно-правовых положений. При этом равно недопустимой является как дискриминация работников в зависимости от обстоятельств, не связанных с характером работы, так и отсутствие должной дифференциации в оплате труда в зависимости от сложности выполняемой работы, количества и качества затраченного труда. С этой позиции многие нормы трудового законодательства, в частности регулирующие оплату труда в особых условиях, а также в условиях, отклоняющихся </w:t>
      </w:r>
      <w:proofErr w:type="gramStart"/>
      <w:r w:rsidRPr="00841A31">
        <w:rPr>
          <w:rFonts w:ascii="Times New Roman" w:hAnsi="Times New Roman" w:cs="Times New Roman"/>
          <w:sz w:val="28"/>
          <w:szCs w:val="28"/>
          <w:shd w:val="clear" w:color="auto" w:fill="FFFFFF"/>
        </w:rPr>
        <w:t>от</w:t>
      </w:r>
      <w:proofErr w:type="gramEnd"/>
      <w:r w:rsidRPr="00841A31">
        <w:rPr>
          <w:rFonts w:ascii="Times New Roman" w:hAnsi="Times New Roman" w:cs="Times New Roman"/>
          <w:sz w:val="28"/>
          <w:szCs w:val="28"/>
          <w:shd w:val="clear" w:color="auto" w:fill="FFFFFF"/>
        </w:rPr>
        <w:t xml:space="preserve"> нормальных, нуждаются в конституционной верификации. Примером этого стало сравнительно недавнее Постановление Конституционного Суда РФ от 7 декабря 2017 г., в рамках которого Суд дал "конституционное прочтение" норм, регулирующих применение районных коэффициентов к оплате труда работников, работающих в районах Крайнего Севера и приравненных к ним местностях. </w:t>
      </w:r>
      <w:proofErr w:type="gramStart"/>
      <w:r w:rsidRPr="00841A31">
        <w:rPr>
          <w:rFonts w:ascii="Times New Roman" w:hAnsi="Times New Roman" w:cs="Times New Roman"/>
          <w:sz w:val="28"/>
          <w:szCs w:val="28"/>
          <w:shd w:val="clear" w:color="auto" w:fill="FFFFFF"/>
        </w:rPr>
        <w:t>Между тем данная проблема носит, на наш взгляд, системный характер, что мы попытаемся продемонстрировать на примере правового регулирования оплаты сверхурочной</w:t>
      </w:r>
      <w:proofErr w:type="gramEnd"/>
      <w:r w:rsidRPr="00841A31">
        <w:rPr>
          <w:rFonts w:ascii="Times New Roman" w:hAnsi="Times New Roman" w:cs="Times New Roman"/>
          <w:sz w:val="28"/>
          <w:szCs w:val="28"/>
          <w:shd w:val="clear" w:color="auto" w:fill="FFFFFF"/>
        </w:rPr>
        <w:t xml:space="preserve"> работы.</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Согласно ст. 152 ТК РФ сверхурочная работа оплачивается за первые два часа работы не менее чем в полуторном размере, за последующие часы - не менее чем в двойном размере. Это правило, установленное ст. 152 ТК РФ, носит императивный характер. </w:t>
      </w:r>
      <w:proofErr w:type="gramStart"/>
      <w:r w:rsidRPr="00841A31">
        <w:rPr>
          <w:rFonts w:ascii="Times New Roman" w:hAnsi="Times New Roman" w:cs="Times New Roman"/>
          <w:sz w:val="28"/>
          <w:szCs w:val="28"/>
          <w:shd w:val="clear" w:color="auto" w:fill="FFFFFF"/>
        </w:rPr>
        <w:t>Как указал Конституционный Суд РФ в своем Определении от 8 декабря 2011 г. N 1622-О-О, "сверхурочная работа является частным случаем выполнения работ в условиях, отклоняющихся от нормальных (статья 149 Трудового кодекса Российской Федерации), и, следовательно, должна быть оплачена в повышенном размере.</w:t>
      </w:r>
      <w:proofErr w:type="gramEnd"/>
      <w:r w:rsidRPr="00841A31">
        <w:rPr>
          <w:rFonts w:ascii="Times New Roman" w:hAnsi="Times New Roman" w:cs="Times New Roman"/>
          <w:sz w:val="28"/>
          <w:szCs w:val="28"/>
          <w:shd w:val="clear" w:color="auto" w:fill="FFFFFF"/>
        </w:rPr>
        <w:t xml:space="preserve"> Это согласуется со статьей 4 Европейской социальной хартии 1996 года, признающей право работников на повышенную оплату сверхурочной работы в целях обеспечения эффективного осуществления права на справедливое вознаграждение за труд. Повышенная оплата сверхурочной работы имеет целью компенсацию трудозатрат работника в условиях большей физиологической и психоэмоциональной нагрузки на организм, вызванной переутомлением в связи с осуществлением работником работы в предназначенное для отдыха время, которое он к тому же не может использовать по своему усмотрению".</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Предусмотренные ст. 152 ТК РФ размеры повышенной оплаты труда при привлечении к сверхурочной работе являются минимально обязательными. Конкретные размеры оплаты за сверхурочную работу могут определяться коллективным договором, локальным нормативным актом или трудовым договором. Если коллективным договором, локальным нормативным актом или трудовым договором они не определены, оплата производится в размере: за первые два часа работы не менее чем в полуторном размере, за последующие часы - не менее чем в двойном размере. Таким образом, данные положения ст. 152 ТК РФ носят гарантирующий характер.</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К сожалению, в ст. 152 ТК РФ </w:t>
      </w:r>
      <w:proofErr w:type="gramStart"/>
      <w:r w:rsidRPr="00841A31">
        <w:rPr>
          <w:rFonts w:ascii="Times New Roman" w:hAnsi="Times New Roman" w:cs="Times New Roman"/>
          <w:sz w:val="28"/>
          <w:szCs w:val="28"/>
          <w:shd w:val="clear" w:color="auto" w:fill="FFFFFF"/>
        </w:rPr>
        <w:t>законодатель</w:t>
      </w:r>
      <w:proofErr w:type="gramEnd"/>
      <w:r w:rsidRPr="00841A31">
        <w:rPr>
          <w:rFonts w:ascii="Times New Roman" w:hAnsi="Times New Roman" w:cs="Times New Roman"/>
          <w:sz w:val="28"/>
          <w:szCs w:val="28"/>
          <w:shd w:val="clear" w:color="auto" w:fill="FFFFFF"/>
        </w:rPr>
        <w:t xml:space="preserve"> четко не определил: от </w:t>
      </w:r>
      <w:proofErr w:type="gramStart"/>
      <w:r w:rsidRPr="00841A31">
        <w:rPr>
          <w:rFonts w:ascii="Times New Roman" w:hAnsi="Times New Roman" w:cs="Times New Roman"/>
          <w:sz w:val="28"/>
          <w:szCs w:val="28"/>
          <w:shd w:val="clear" w:color="auto" w:fill="FFFFFF"/>
        </w:rPr>
        <w:t>какой</w:t>
      </w:r>
      <w:proofErr w:type="gramEnd"/>
      <w:r w:rsidRPr="00841A31">
        <w:rPr>
          <w:rFonts w:ascii="Times New Roman" w:hAnsi="Times New Roman" w:cs="Times New Roman"/>
          <w:sz w:val="28"/>
          <w:szCs w:val="28"/>
          <w:shd w:val="clear" w:color="auto" w:fill="FFFFFF"/>
        </w:rPr>
        <w:t xml:space="preserve"> именно суммы - тарифной ставки, должностного оклада, средней заработанной платы либо какой-то иной - следует исчислять повышенный размер оплаты за сверхурочную работу. </w:t>
      </w:r>
      <w:proofErr w:type="gramStart"/>
      <w:r w:rsidRPr="00841A31">
        <w:rPr>
          <w:rFonts w:ascii="Times New Roman" w:hAnsi="Times New Roman" w:cs="Times New Roman"/>
          <w:sz w:val="28"/>
          <w:szCs w:val="28"/>
          <w:shd w:val="clear" w:color="auto" w:fill="FFFFFF"/>
        </w:rPr>
        <w:t>На практике, как правило, суды исходят из того, что, поскольку в ст. ст. 149, 152 ТК РФ не указано, что оплата сверхурочной работы осуществляется исходя из средней заработной платы работника, по аналогии с оплатой работы в выходные и нерабочие праздничные дни полуторный и двойной размер оплаты сверхурочной работы следует исчислять из сдельных расценок, тарифных ставок и должностных окладов (см., например</w:t>
      </w:r>
      <w:proofErr w:type="gramEnd"/>
      <w:r w:rsidRPr="00841A31">
        <w:rPr>
          <w:rFonts w:ascii="Times New Roman" w:hAnsi="Times New Roman" w:cs="Times New Roman"/>
          <w:sz w:val="28"/>
          <w:szCs w:val="28"/>
          <w:shd w:val="clear" w:color="auto" w:fill="FFFFFF"/>
        </w:rPr>
        <w:t xml:space="preserve">: </w:t>
      </w:r>
      <w:proofErr w:type="gramStart"/>
      <w:r w:rsidRPr="00841A31">
        <w:rPr>
          <w:rFonts w:ascii="Times New Roman" w:hAnsi="Times New Roman" w:cs="Times New Roman"/>
          <w:sz w:val="28"/>
          <w:szCs w:val="28"/>
          <w:shd w:val="clear" w:color="auto" w:fill="FFFFFF"/>
        </w:rPr>
        <w:t>Определение Красноярского краевого суда N 4Г-920/2016 от 22 апреля 2016 г. по делу N 4Г-920/2016; Апелляционное определение Иркутского областного суда N 33-8615/13 от 23 октября 2013 г.).</w:t>
      </w:r>
      <w:proofErr w:type="gramEnd"/>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Попытки оспорить такое толкование положений трудового законодательства делались в Конституционном Суде РФ.</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 xml:space="preserve">В своей жалобе в Конституционный Суд РФ гражданин А.Н. </w:t>
      </w:r>
      <w:proofErr w:type="spellStart"/>
      <w:r w:rsidRPr="00841A31">
        <w:rPr>
          <w:rFonts w:ascii="Times New Roman" w:hAnsi="Times New Roman" w:cs="Times New Roman"/>
          <w:bCs/>
          <w:sz w:val="28"/>
          <w:szCs w:val="28"/>
          <w:shd w:val="clear" w:color="auto" w:fill="FFFFFF"/>
        </w:rPr>
        <w:t>Горкунов</w:t>
      </w:r>
      <w:proofErr w:type="spellEnd"/>
      <w:r w:rsidRPr="00841A31">
        <w:rPr>
          <w:rFonts w:ascii="Times New Roman" w:hAnsi="Times New Roman" w:cs="Times New Roman"/>
          <w:bCs/>
          <w:sz w:val="28"/>
          <w:szCs w:val="28"/>
          <w:shd w:val="clear" w:color="auto" w:fill="FFFFFF"/>
        </w:rPr>
        <w:t xml:space="preserve"> оспаривал конституционность положения ст. 152 "Оплата сверхурочной работы" Трудового кодекса РФ, согласно которому сверхурочная работа оплачивается за первые два часа работы не менее чем в полуторном размере, за последующие часы - не менее чем в двойном размере. </w:t>
      </w:r>
      <w:proofErr w:type="gramStart"/>
      <w:r w:rsidRPr="00841A31">
        <w:rPr>
          <w:rFonts w:ascii="Times New Roman" w:hAnsi="Times New Roman" w:cs="Times New Roman"/>
          <w:bCs/>
          <w:sz w:val="28"/>
          <w:szCs w:val="28"/>
          <w:shd w:val="clear" w:color="auto" w:fill="FFFFFF"/>
        </w:rPr>
        <w:t xml:space="preserve">По мнению заявителя, оспариваемое положение ст. 152 Трудового кодекса РФ не соответствует ст. 37 (ч. 3) Конституции РФ, гарантирующей право на вознаграждение за труд без какой-либо дискриминации, поскольку, не устанавливая конкретный порядок оплаты сверхурочной работы, оно в силу своей неопределенности позволяет </w:t>
      </w:r>
      <w:proofErr w:type="spellStart"/>
      <w:r w:rsidRPr="00841A31">
        <w:rPr>
          <w:rFonts w:ascii="Times New Roman" w:hAnsi="Times New Roman" w:cs="Times New Roman"/>
          <w:bCs/>
          <w:sz w:val="28"/>
          <w:szCs w:val="28"/>
          <w:shd w:val="clear" w:color="auto" w:fill="FFFFFF"/>
        </w:rPr>
        <w:t>правоприменителям</w:t>
      </w:r>
      <w:proofErr w:type="spellEnd"/>
      <w:r w:rsidRPr="00841A31">
        <w:rPr>
          <w:rFonts w:ascii="Times New Roman" w:hAnsi="Times New Roman" w:cs="Times New Roman"/>
          <w:bCs/>
          <w:sz w:val="28"/>
          <w:szCs w:val="28"/>
          <w:shd w:val="clear" w:color="auto" w:fill="FFFFFF"/>
        </w:rPr>
        <w:t xml:space="preserve"> производить ее исходя только из оклада по должности, т.е. в размере меньшем, чем оплачивается работа, выполняемая в</w:t>
      </w:r>
      <w:proofErr w:type="gramEnd"/>
      <w:r w:rsidRPr="00841A31">
        <w:rPr>
          <w:rFonts w:ascii="Times New Roman" w:hAnsi="Times New Roman" w:cs="Times New Roman"/>
          <w:bCs/>
          <w:sz w:val="28"/>
          <w:szCs w:val="28"/>
          <w:shd w:val="clear" w:color="auto" w:fill="FFFFFF"/>
        </w:rPr>
        <w:t xml:space="preserve"> </w:t>
      </w:r>
      <w:proofErr w:type="gramStart"/>
      <w:r w:rsidRPr="00841A31">
        <w:rPr>
          <w:rFonts w:ascii="Times New Roman" w:hAnsi="Times New Roman" w:cs="Times New Roman"/>
          <w:bCs/>
          <w:sz w:val="28"/>
          <w:szCs w:val="28"/>
          <w:shd w:val="clear" w:color="auto" w:fill="FFFFFF"/>
        </w:rPr>
        <w:t>пределах</w:t>
      </w:r>
      <w:proofErr w:type="gramEnd"/>
      <w:r w:rsidRPr="00841A31">
        <w:rPr>
          <w:rFonts w:ascii="Times New Roman" w:hAnsi="Times New Roman" w:cs="Times New Roman"/>
          <w:bCs/>
          <w:sz w:val="28"/>
          <w:szCs w:val="28"/>
          <w:shd w:val="clear" w:color="auto" w:fill="FFFFFF"/>
        </w:rPr>
        <w:t xml:space="preserve"> установленной нормы рабочего времени.</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proofErr w:type="gramStart"/>
      <w:r w:rsidRPr="00841A31">
        <w:rPr>
          <w:rFonts w:ascii="Times New Roman" w:hAnsi="Times New Roman" w:cs="Times New Roman"/>
          <w:bCs/>
          <w:sz w:val="28"/>
          <w:szCs w:val="28"/>
          <w:shd w:val="clear" w:color="auto" w:fill="FFFFFF"/>
        </w:rPr>
        <w:t>Отказывая в рассмотрении жалобы, Конституционный Суд РФ указал, что ст. 152 Трудового кодекса РФ в системе действующего правового регулирования предполагает установление оплаты сверхурочной работы в размере, превышающем оплату равного количества времени при выполнении работником работы той же сложности в пределах установленной для него продолжительности рабочего времени (нормальное вознаграждение работника), соответственно, оспариваемое положение данной статьи направлено на защиту интересов работника, а</w:t>
      </w:r>
      <w:proofErr w:type="gramEnd"/>
      <w:r w:rsidRPr="00841A31">
        <w:rPr>
          <w:rFonts w:ascii="Times New Roman" w:hAnsi="Times New Roman" w:cs="Times New Roman"/>
          <w:bCs/>
          <w:sz w:val="28"/>
          <w:szCs w:val="28"/>
          <w:shd w:val="clear" w:color="auto" w:fill="FFFFFF"/>
        </w:rPr>
        <w:t xml:space="preserve"> потому не может рассматриваться как нарушающее конституционные права заявителя (</w:t>
      </w:r>
      <w:r w:rsidRPr="00841A31">
        <w:rPr>
          <w:rFonts w:ascii="Times New Roman" w:hAnsi="Times New Roman" w:cs="Times New Roman"/>
          <w:sz w:val="28"/>
          <w:szCs w:val="28"/>
          <w:shd w:val="clear" w:color="auto" w:fill="FFFFFF"/>
        </w:rPr>
        <w:t xml:space="preserve">Определение Конституционного Суда РФ от 8 декабря 2011 г. N 1622-О-О "Об отказе в принятии к рассмотрению жалобы гражданина </w:t>
      </w:r>
      <w:proofErr w:type="spellStart"/>
      <w:r w:rsidRPr="00841A31">
        <w:rPr>
          <w:rFonts w:ascii="Times New Roman" w:hAnsi="Times New Roman" w:cs="Times New Roman"/>
          <w:sz w:val="28"/>
          <w:szCs w:val="28"/>
          <w:shd w:val="clear" w:color="auto" w:fill="FFFFFF"/>
        </w:rPr>
        <w:t>Горкунова</w:t>
      </w:r>
      <w:proofErr w:type="spellEnd"/>
      <w:r w:rsidRPr="00841A31">
        <w:rPr>
          <w:rFonts w:ascii="Times New Roman" w:hAnsi="Times New Roman" w:cs="Times New Roman"/>
          <w:sz w:val="28"/>
          <w:szCs w:val="28"/>
          <w:shd w:val="clear" w:color="auto" w:fill="FFFFFF"/>
        </w:rPr>
        <w:t xml:space="preserve"> Александра Николаевича на нарушение его конституционных прав положением статьи 152 Трудового кодекса Российской Федерации").</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Таким образом, высший судебный орган Российской Федерации, хотя и отказавшись рассматривать дело по существу, тем не </w:t>
      </w:r>
      <w:proofErr w:type="gramStart"/>
      <w:r w:rsidRPr="00841A31">
        <w:rPr>
          <w:rFonts w:ascii="Times New Roman" w:hAnsi="Times New Roman" w:cs="Times New Roman"/>
          <w:sz w:val="28"/>
          <w:szCs w:val="28"/>
          <w:shd w:val="clear" w:color="auto" w:fill="FFFFFF"/>
        </w:rPr>
        <w:t>менее</w:t>
      </w:r>
      <w:proofErr w:type="gramEnd"/>
      <w:r w:rsidRPr="00841A31">
        <w:rPr>
          <w:rFonts w:ascii="Times New Roman" w:hAnsi="Times New Roman" w:cs="Times New Roman"/>
          <w:sz w:val="28"/>
          <w:szCs w:val="28"/>
          <w:shd w:val="clear" w:color="auto" w:fill="FFFFFF"/>
        </w:rPr>
        <w:t xml:space="preserve"> подтвердил законность практики исчисления размеров оплаты за сверхурочную работу от сдельных расценок, тарифных ставок и должностных окладов. В результате на практике нередко складывается ситуация, когда работник, выполняющий работу сверхурочно, получает за нее меньшую оплату, чем работник за работу в рамках нормальной продолжительности рабочего времени. Представляется, что такой подход является, по сути, дискриминирующим (ч. 2 ст. 132 ТК РФ) и вступает в противоречие с конституционным принципом справедливости. </w:t>
      </w:r>
      <w:proofErr w:type="gramStart"/>
      <w:r w:rsidRPr="00841A31">
        <w:rPr>
          <w:rFonts w:ascii="Times New Roman" w:hAnsi="Times New Roman" w:cs="Times New Roman"/>
          <w:sz w:val="28"/>
          <w:szCs w:val="28"/>
          <w:shd w:val="clear" w:color="auto" w:fill="FFFFFF"/>
        </w:rPr>
        <w:t>Один из авторов данной статьи имел возможность ранее отмечать, что "дистрибутивная справедливость предполагает соразмерность в распределении благ, заслуг, обязанностей, статусных позиций" (</w:t>
      </w:r>
      <w:r w:rsidRPr="00841A31">
        <w:rPr>
          <w:rFonts w:ascii="Times New Roman" w:hAnsi="Times New Roman" w:cs="Times New Roman"/>
          <w:sz w:val="28"/>
          <w:szCs w:val="28"/>
          <w:shd w:val="clear" w:color="auto" w:fill="FFFFFF"/>
        </w:rPr>
        <w:t xml:space="preserve">Пресняков М.В. </w:t>
      </w:r>
      <w:r w:rsidRPr="00841A31">
        <w:rPr>
          <w:rFonts w:ascii="Times New Roman" w:hAnsi="Times New Roman" w:cs="Times New Roman"/>
          <w:sz w:val="28"/>
          <w:szCs w:val="28"/>
          <w:shd w:val="clear" w:color="auto" w:fill="FFFFFF"/>
        </w:rPr>
        <w:t>Конституционная концепция справедливости</w:t>
      </w:r>
      <w:r w:rsidRPr="00841A31">
        <w:rPr>
          <w:rFonts w:ascii="Times New Roman" w:hAnsi="Times New Roman" w:cs="Times New Roman"/>
          <w:sz w:val="28"/>
          <w:szCs w:val="28"/>
          <w:shd w:val="clear" w:color="auto" w:fill="FFFFFF"/>
        </w:rPr>
        <w:t xml:space="preserve"> // Известия вузов.</w:t>
      </w:r>
      <w:proofErr w:type="gramEnd"/>
      <w:r w:rsidRPr="00841A31">
        <w:rPr>
          <w:rFonts w:ascii="Times New Roman" w:hAnsi="Times New Roman" w:cs="Times New Roman"/>
          <w:sz w:val="28"/>
          <w:szCs w:val="28"/>
          <w:shd w:val="clear" w:color="auto" w:fill="FFFFFF"/>
        </w:rPr>
        <w:t xml:space="preserve"> Правоведение. 2011. N 6. </w:t>
      </w:r>
      <w:proofErr w:type="gramStart"/>
      <w:r w:rsidRPr="00841A31">
        <w:rPr>
          <w:rFonts w:ascii="Times New Roman" w:hAnsi="Times New Roman" w:cs="Times New Roman"/>
          <w:sz w:val="28"/>
          <w:szCs w:val="28"/>
          <w:shd w:val="clear" w:color="auto" w:fill="FFFFFF"/>
        </w:rPr>
        <w:t>С. 110</w:t>
      </w:r>
      <w:r w:rsidRPr="00841A31">
        <w:rPr>
          <w:rFonts w:ascii="Times New Roman" w:hAnsi="Times New Roman" w:cs="Times New Roman"/>
          <w:sz w:val="28"/>
          <w:szCs w:val="28"/>
          <w:shd w:val="clear" w:color="auto" w:fill="FFFFFF"/>
        </w:rPr>
        <w:t>), одним из проявлений которой выступает "принцип оплаты "по труду", т.е. в зависимости от сложности и напряженности выполняемой работы".</w:t>
      </w:r>
      <w:proofErr w:type="gramEnd"/>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Статья 37 Конституции РФ закрепляет, что каждый имеет право на вознаграждение за труд без какой бы то ни было дискриминации и не ниже установленного Федеральным законом минимального </w:t>
      </w:r>
      <w:proofErr w:type="gramStart"/>
      <w:r w:rsidRPr="00841A31">
        <w:rPr>
          <w:rFonts w:ascii="Times New Roman" w:hAnsi="Times New Roman" w:cs="Times New Roman"/>
          <w:sz w:val="28"/>
          <w:szCs w:val="28"/>
          <w:shd w:val="clear" w:color="auto" w:fill="FFFFFF"/>
        </w:rPr>
        <w:t>размера оплаты труда</w:t>
      </w:r>
      <w:proofErr w:type="gramEnd"/>
      <w:r w:rsidRPr="00841A31">
        <w:rPr>
          <w:rFonts w:ascii="Times New Roman" w:hAnsi="Times New Roman" w:cs="Times New Roman"/>
          <w:sz w:val="28"/>
          <w:szCs w:val="28"/>
          <w:shd w:val="clear" w:color="auto" w:fill="FFFFFF"/>
        </w:rPr>
        <w:t xml:space="preserve">. </w:t>
      </w:r>
      <w:proofErr w:type="gramStart"/>
      <w:r w:rsidRPr="00841A31">
        <w:rPr>
          <w:rFonts w:ascii="Times New Roman" w:hAnsi="Times New Roman" w:cs="Times New Roman"/>
          <w:sz w:val="28"/>
          <w:szCs w:val="28"/>
          <w:shd w:val="clear" w:color="auto" w:fill="FFFFFF"/>
        </w:rPr>
        <w:t>В развитие данной конституционной нормы ст. 2 Трудового кодекса РФ в качестве одного из основных принципов правового регулирования трудовых отношений и иных непосредственно связанных с ними отношений называет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w:t>
      </w:r>
      <w:proofErr w:type="gramEnd"/>
      <w:r w:rsidRPr="00841A31">
        <w:rPr>
          <w:rFonts w:ascii="Times New Roman" w:hAnsi="Times New Roman" w:cs="Times New Roman"/>
          <w:sz w:val="28"/>
          <w:szCs w:val="28"/>
          <w:shd w:val="clear" w:color="auto" w:fill="FFFFFF"/>
        </w:rPr>
        <w:t xml:space="preserve"> оплаты труда.</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Согласно ст. 7 Международного пакта от 16 декабря 1966 г. "Об экономических, социальных и культурных правах" участвующие в Пакте государства гарантируют право каждого на справедливые и благоприятные условия труда, включая, в частности, справедливую зарплату и равное вознаграждение за </w:t>
      </w:r>
      <w:proofErr w:type="gramStart"/>
      <w:r w:rsidRPr="00841A31">
        <w:rPr>
          <w:rFonts w:ascii="Times New Roman" w:hAnsi="Times New Roman" w:cs="Times New Roman"/>
          <w:sz w:val="28"/>
          <w:szCs w:val="28"/>
          <w:shd w:val="clear" w:color="auto" w:fill="FFFFFF"/>
        </w:rPr>
        <w:t>труд</w:t>
      </w:r>
      <w:proofErr w:type="gramEnd"/>
      <w:r w:rsidRPr="00841A31">
        <w:rPr>
          <w:rFonts w:ascii="Times New Roman" w:hAnsi="Times New Roman" w:cs="Times New Roman"/>
          <w:sz w:val="28"/>
          <w:szCs w:val="28"/>
          <w:shd w:val="clear" w:color="auto" w:fill="FFFFFF"/>
        </w:rPr>
        <w:t xml:space="preserve"> равной ценности без </w:t>
      </w:r>
      <w:proofErr w:type="gramStart"/>
      <w:r w:rsidRPr="00841A31">
        <w:rPr>
          <w:rFonts w:ascii="Times New Roman" w:hAnsi="Times New Roman" w:cs="Times New Roman"/>
          <w:sz w:val="28"/>
          <w:szCs w:val="28"/>
          <w:shd w:val="clear" w:color="auto" w:fill="FFFFFF"/>
        </w:rPr>
        <w:t>какого</w:t>
      </w:r>
      <w:proofErr w:type="gramEnd"/>
      <w:r w:rsidRPr="00841A31">
        <w:rPr>
          <w:rFonts w:ascii="Times New Roman" w:hAnsi="Times New Roman" w:cs="Times New Roman"/>
          <w:sz w:val="28"/>
          <w:szCs w:val="28"/>
          <w:shd w:val="clear" w:color="auto" w:fill="FFFFFF"/>
        </w:rPr>
        <w:t xml:space="preserve"> бы то ни было различия.</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Статья 132 Трудового кодекса РФ устанавливает, что конкретный размер заработной платы работника должен определяться исходя: а) из квалификации работника; б) сложности самой выполняемой работы; в) количества и качества затраченного труда. По сути, данная норма запрещает произвольное определение работодателем </w:t>
      </w:r>
      <w:proofErr w:type="gramStart"/>
      <w:r w:rsidRPr="00841A31">
        <w:rPr>
          <w:rFonts w:ascii="Times New Roman" w:hAnsi="Times New Roman" w:cs="Times New Roman"/>
          <w:sz w:val="28"/>
          <w:szCs w:val="28"/>
          <w:shd w:val="clear" w:color="auto" w:fill="FFFFFF"/>
        </w:rPr>
        <w:t>размера оплаты труда</w:t>
      </w:r>
      <w:proofErr w:type="gramEnd"/>
      <w:r w:rsidRPr="00841A31">
        <w:rPr>
          <w:rFonts w:ascii="Times New Roman" w:hAnsi="Times New Roman" w:cs="Times New Roman"/>
          <w:sz w:val="28"/>
          <w:szCs w:val="28"/>
          <w:shd w:val="clear" w:color="auto" w:fill="FFFFFF"/>
        </w:rPr>
        <w:t xml:space="preserve"> конкретного работника. Обязанностью работодателя является не только обеспечение равной оплаты за труд равной ценности (ст. 22 ТК РФ), но и дифференциация заработной платы в зависимости от названных выше факторов. В специальной литературе отмечается, что "оплата труда работника зависит не только от этих критериев, но и от условий труда, от индивидуальных и коллективных достижений и других факторов, </w:t>
      </w:r>
      <w:proofErr w:type="gramStart"/>
      <w:r w:rsidRPr="00841A31">
        <w:rPr>
          <w:rFonts w:ascii="Times New Roman" w:hAnsi="Times New Roman" w:cs="Times New Roman"/>
          <w:sz w:val="28"/>
          <w:szCs w:val="28"/>
          <w:shd w:val="clear" w:color="auto" w:fill="FFFFFF"/>
        </w:rPr>
        <w:t>которые</w:t>
      </w:r>
      <w:proofErr w:type="gramEnd"/>
      <w:r w:rsidRPr="00841A31">
        <w:rPr>
          <w:rFonts w:ascii="Times New Roman" w:hAnsi="Times New Roman" w:cs="Times New Roman"/>
          <w:sz w:val="28"/>
          <w:szCs w:val="28"/>
          <w:shd w:val="clear" w:color="auto" w:fill="FFFFFF"/>
        </w:rPr>
        <w:t xml:space="preserve"> тем не менее всегда имеют объективный характер, т.е. характеризуют сам труд, условия его выполнения (в широком смысле слова) либо эффективность труда" (Комментарий</w:t>
      </w:r>
      <w:r w:rsidRPr="00841A31">
        <w:rPr>
          <w:rFonts w:ascii="Times New Roman" w:hAnsi="Times New Roman" w:cs="Times New Roman"/>
          <w:sz w:val="28"/>
          <w:szCs w:val="28"/>
          <w:shd w:val="clear" w:color="auto" w:fill="FFFFFF"/>
        </w:rPr>
        <w:t xml:space="preserve"> к Трудовому кодексу Российской Федерации (постатейный) / М.А. </w:t>
      </w:r>
      <w:proofErr w:type="spellStart"/>
      <w:r w:rsidRPr="00841A31">
        <w:rPr>
          <w:rFonts w:ascii="Times New Roman" w:hAnsi="Times New Roman" w:cs="Times New Roman"/>
          <w:sz w:val="28"/>
          <w:szCs w:val="28"/>
          <w:shd w:val="clear" w:color="auto" w:fill="FFFFFF"/>
        </w:rPr>
        <w:t>Бочарникова</w:t>
      </w:r>
      <w:proofErr w:type="spellEnd"/>
      <w:r w:rsidRPr="00841A31">
        <w:rPr>
          <w:rFonts w:ascii="Times New Roman" w:hAnsi="Times New Roman" w:cs="Times New Roman"/>
          <w:sz w:val="28"/>
          <w:szCs w:val="28"/>
          <w:shd w:val="clear" w:color="auto" w:fill="FFFFFF"/>
        </w:rPr>
        <w:t xml:space="preserve">, З.Д. Виноградова, А.К. Гаврилина и др.; отв. ред. Ю.П. Орловский. 6-е изд., </w:t>
      </w:r>
      <w:proofErr w:type="spellStart"/>
      <w:r w:rsidRPr="00841A31">
        <w:rPr>
          <w:rFonts w:ascii="Times New Roman" w:hAnsi="Times New Roman" w:cs="Times New Roman"/>
          <w:sz w:val="28"/>
          <w:szCs w:val="28"/>
          <w:shd w:val="clear" w:color="auto" w:fill="FFFFFF"/>
        </w:rPr>
        <w:t>испр</w:t>
      </w:r>
      <w:proofErr w:type="spellEnd"/>
      <w:r w:rsidRPr="00841A31">
        <w:rPr>
          <w:rFonts w:ascii="Times New Roman" w:hAnsi="Times New Roman" w:cs="Times New Roman"/>
          <w:sz w:val="28"/>
          <w:szCs w:val="28"/>
          <w:shd w:val="clear" w:color="auto" w:fill="FFFFFF"/>
        </w:rPr>
        <w:t xml:space="preserve">., доп. и </w:t>
      </w:r>
      <w:proofErr w:type="spellStart"/>
      <w:r w:rsidRPr="00841A31">
        <w:rPr>
          <w:rFonts w:ascii="Times New Roman" w:hAnsi="Times New Roman" w:cs="Times New Roman"/>
          <w:sz w:val="28"/>
          <w:szCs w:val="28"/>
          <w:shd w:val="clear" w:color="auto" w:fill="FFFFFF"/>
        </w:rPr>
        <w:t>перераб</w:t>
      </w:r>
      <w:proofErr w:type="spellEnd"/>
      <w:r w:rsidRPr="00841A31">
        <w:rPr>
          <w:rFonts w:ascii="Times New Roman" w:hAnsi="Times New Roman" w:cs="Times New Roman"/>
          <w:sz w:val="28"/>
          <w:szCs w:val="28"/>
          <w:shd w:val="clear" w:color="auto" w:fill="FFFFFF"/>
        </w:rPr>
        <w:t>. М.: Контракт; ИНФРА-М, 2014. 1680 с</w:t>
      </w:r>
      <w:r w:rsidRPr="00841A31">
        <w:rPr>
          <w:rFonts w:ascii="Times New Roman" w:hAnsi="Times New Roman" w:cs="Times New Roman"/>
          <w:sz w:val="28"/>
          <w:szCs w:val="28"/>
          <w:shd w:val="clear" w:color="auto" w:fill="FFFFFF"/>
        </w:rPr>
        <w:t>).</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Рассматриваемая проблема заключается в том, что тарифная ставка или должностной оклад являются не единственной, а зачастую и не самой значительной составной частью оплаты труда работника. </w:t>
      </w:r>
      <w:proofErr w:type="gramStart"/>
      <w:r w:rsidRPr="00841A31">
        <w:rPr>
          <w:rFonts w:ascii="Times New Roman" w:hAnsi="Times New Roman" w:cs="Times New Roman"/>
          <w:sz w:val="28"/>
          <w:szCs w:val="28"/>
          <w:shd w:val="clear" w:color="auto" w:fill="FFFFFF"/>
        </w:rPr>
        <w:t>Так, например, согласно Федеральному закону от 27 июля 2004 г. N 79-ФЗ "О государственной гражданской службе Российской Федерации" денежное содержание гражданского служащего помимо должностного оклада включает в себя оклад за классный чин, ежемесячную надбавку за выслугу лет, ежемесячную надбавку за особые условия службы, надбавку за работу со сведениями, составляющими государственную тайну, премии, ежемесячное денежное поощрение и др. Как отмечается в</w:t>
      </w:r>
      <w:proofErr w:type="gramEnd"/>
      <w:r w:rsidRPr="00841A31">
        <w:rPr>
          <w:rFonts w:ascii="Times New Roman" w:hAnsi="Times New Roman" w:cs="Times New Roman"/>
          <w:sz w:val="28"/>
          <w:szCs w:val="28"/>
          <w:shd w:val="clear" w:color="auto" w:fill="FFFFFF"/>
        </w:rPr>
        <w:t xml:space="preserve"> специальной литературе: "Устанавливаемые государством должностные оклады гражданских служащих остаются достаточно низкими, пересматриваются редко и находятся в несоответствии с уровнями оплаты труда по ряду отраслей народного хозяйства. </w:t>
      </w:r>
      <w:proofErr w:type="gramStart"/>
      <w:r w:rsidRPr="00841A31">
        <w:rPr>
          <w:rFonts w:ascii="Times New Roman" w:hAnsi="Times New Roman" w:cs="Times New Roman"/>
          <w:sz w:val="28"/>
          <w:szCs w:val="28"/>
          <w:shd w:val="clear" w:color="auto" w:fill="FFFFFF"/>
        </w:rPr>
        <w:t xml:space="preserve">Поэтому в системе государственной гражданской службы традиционно высок уровень дополнительных выплат" </w:t>
      </w:r>
      <w:r w:rsidR="00AE7BA7" w:rsidRPr="00841A31">
        <w:rPr>
          <w:rFonts w:ascii="Times New Roman" w:hAnsi="Times New Roman" w:cs="Times New Roman"/>
          <w:sz w:val="28"/>
          <w:szCs w:val="28"/>
          <w:shd w:val="clear" w:color="auto" w:fill="FFFFFF"/>
        </w:rPr>
        <w:t>(</w:t>
      </w:r>
      <w:r w:rsidR="00AE7BA7" w:rsidRPr="00841A31">
        <w:rPr>
          <w:rFonts w:ascii="Times New Roman" w:hAnsi="Times New Roman" w:cs="Times New Roman"/>
          <w:sz w:val="28"/>
          <w:szCs w:val="28"/>
          <w:shd w:val="clear" w:color="auto" w:fill="FFFFFF"/>
        </w:rPr>
        <w:t>Вагина Л.В. Оплата труда государственных гражданских служащих // Управленческое консультирование. 2006.</w:t>
      </w:r>
      <w:proofErr w:type="gramEnd"/>
      <w:r w:rsidR="00AE7BA7" w:rsidRPr="00841A31">
        <w:rPr>
          <w:rFonts w:ascii="Times New Roman" w:hAnsi="Times New Roman" w:cs="Times New Roman"/>
          <w:sz w:val="28"/>
          <w:szCs w:val="28"/>
          <w:shd w:val="clear" w:color="auto" w:fill="FFFFFF"/>
        </w:rPr>
        <w:t xml:space="preserve"> N 3. </w:t>
      </w:r>
      <w:proofErr w:type="gramStart"/>
      <w:r w:rsidR="00AE7BA7" w:rsidRPr="00841A31">
        <w:rPr>
          <w:rFonts w:ascii="Times New Roman" w:hAnsi="Times New Roman" w:cs="Times New Roman"/>
          <w:sz w:val="28"/>
          <w:szCs w:val="28"/>
          <w:shd w:val="clear" w:color="auto" w:fill="FFFFFF"/>
        </w:rPr>
        <w:t>С. 19 - 30</w:t>
      </w:r>
      <w:r w:rsidR="00AE7BA7" w:rsidRPr="00841A31">
        <w:rPr>
          <w:rFonts w:ascii="Times New Roman" w:hAnsi="Times New Roman" w:cs="Times New Roman"/>
          <w:sz w:val="28"/>
          <w:szCs w:val="28"/>
          <w:shd w:val="clear" w:color="auto" w:fill="FFFFFF"/>
        </w:rPr>
        <w:t>)</w:t>
      </w:r>
      <w:r w:rsidRPr="00841A31">
        <w:rPr>
          <w:rFonts w:ascii="Times New Roman" w:hAnsi="Times New Roman" w:cs="Times New Roman"/>
          <w:sz w:val="28"/>
          <w:szCs w:val="28"/>
          <w:shd w:val="clear" w:color="auto" w:fill="FFFFFF"/>
        </w:rPr>
        <w:t>.</w:t>
      </w:r>
      <w:proofErr w:type="gramEnd"/>
      <w:r w:rsidRPr="00841A31">
        <w:rPr>
          <w:rFonts w:ascii="Times New Roman" w:hAnsi="Times New Roman" w:cs="Times New Roman"/>
          <w:sz w:val="28"/>
          <w:szCs w:val="28"/>
          <w:shd w:val="clear" w:color="auto" w:fill="FFFFFF"/>
        </w:rPr>
        <w:t xml:space="preserve"> Аналогичная ситуация может складываться и в иных сферах оплаты труда. Допустим, что тарифная ставка или оклад работника составляет 5 тысяч рублей (для государственной гражданской службы - это вполне достоверная цифра), а оплата труда в целом за счет </w:t>
      </w:r>
      <w:proofErr w:type="spellStart"/>
      <w:r w:rsidRPr="00841A31">
        <w:rPr>
          <w:rFonts w:ascii="Times New Roman" w:hAnsi="Times New Roman" w:cs="Times New Roman"/>
          <w:sz w:val="28"/>
          <w:szCs w:val="28"/>
          <w:shd w:val="clear" w:color="auto" w:fill="FFFFFF"/>
        </w:rPr>
        <w:t>надтарифных</w:t>
      </w:r>
      <w:proofErr w:type="spellEnd"/>
      <w:r w:rsidRPr="00841A31">
        <w:rPr>
          <w:rFonts w:ascii="Times New Roman" w:hAnsi="Times New Roman" w:cs="Times New Roman"/>
          <w:sz w:val="28"/>
          <w:szCs w:val="28"/>
          <w:shd w:val="clear" w:color="auto" w:fill="FFFFFF"/>
        </w:rPr>
        <w:t xml:space="preserve"> выплат - 30 000 рублей. Таким образом, в нормальных условиях труда фактически данный работник зарабатывает 187 рублей в час (с учетом того что норма рабочего времени за месяц составит 160 часов, т.е. 30 000 руб. / 160 часов). Если данный работник работает сверхурочно, то его труд должен оплачиваться за первые два часа работы не менее чем в полуторном размере, за последующие часы - не менее чем в двойном размере. Однако</w:t>
      </w:r>
      <w:proofErr w:type="gramStart"/>
      <w:r w:rsidRPr="00841A31">
        <w:rPr>
          <w:rFonts w:ascii="Times New Roman" w:hAnsi="Times New Roman" w:cs="Times New Roman"/>
          <w:sz w:val="28"/>
          <w:szCs w:val="28"/>
          <w:shd w:val="clear" w:color="auto" w:fill="FFFFFF"/>
        </w:rPr>
        <w:t>,</w:t>
      </w:r>
      <w:proofErr w:type="gramEnd"/>
      <w:r w:rsidRPr="00841A31">
        <w:rPr>
          <w:rFonts w:ascii="Times New Roman" w:hAnsi="Times New Roman" w:cs="Times New Roman"/>
          <w:sz w:val="28"/>
          <w:szCs w:val="28"/>
          <w:shd w:val="clear" w:color="auto" w:fill="FFFFFF"/>
        </w:rPr>
        <w:t xml:space="preserve"> если повышенный размер исчислять только из тарифной ставки или оклада, то он составит... всего 47 рублей (5 000 / 160 x 1,5 = 47 рублей). Получается парадоксальная ситуация - оплата труда за работу в условиях, отклоняющихся </w:t>
      </w:r>
      <w:proofErr w:type="gramStart"/>
      <w:r w:rsidRPr="00841A31">
        <w:rPr>
          <w:rFonts w:ascii="Times New Roman" w:hAnsi="Times New Roman" w:cs="Times New Roman"/>
          <w:sz w:val="28"/>
          <w:szCs w:val="28"/>
          <w:shd w:val="clear" w:color="auto" w:fill="FFFFFF"/>
        </w:rPr>
        <w:t>от</w:t>
      </w:r>
      <w:proofErr w:type="gramEnd"/>
      <w:r w:rsidRPr="00841A31">
        <w:rPr>
          <w:rFonts w:ascii="Times New Roman" w:hAnsi="Times New Roman" w:cs="Times New Roman"/>
          <w:sz w:val="28"/>
          <w:szCs w:val="28"/>
          <w:shd w:val="clear" w:color="auto" w:fill="FFFFFF"/>
        </w:rPr>
        <w:t xml:space="preserve"> нормальных (сверхурочная работа), оказывается в разы меньше, чем за работу в нормальных условиях.</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К сожалению, Конституционный Суд РФ всех этих моментов не учел. </w:t>
      </w:r>
      <w:proofErr w:type="gramStart"/>
      <w:r w:rsidRPr="00841A31">
        <w:rPr>
          <w:rFonts w:ascii="Times New Roman" w:hAnsi="Times New Roman" w:cs="Times New Roman"/>
          <w:sz w:val="28"/>
          <w:szCs w:val="28"/>
          <w:shd w:val="clear" w:color="auto" w:fill="FFFFFF"/>
        </w:rPr>
        <w:t>Более того, Конституционный Суд, совершенно справедливо указав, что "сверхурочная работа должна оплачиваться в большем размере, чем работа, произведенная в пределах установленного работнику рабочего времени (об этом, в частности, свидетельствует и использование законодателем в ст. 152 Трудового кодекса РФ термина "повышенная оплата" при установлении правила о возможности замены такой оплаты предоставлением работнику дополнительного времени отдыха).</w:t>
      </w:r>
      <w:proofErr w:type="gramEnd"/>
      <w:r w:rsidRPr="00841A31">
        <w:rPr>
          <w:rFonts w:ascii="Times New Roman" w:hAnsi="Times New Roman" w:cs="Times New Roman"/>
          <w:sz w:val="28"/>
          <w:szCs w:val="28"/>
          <w:shd w:val="clear" w:color="auto" w:fill="FFFFFF"/>
        </w:rPr>
        <w:t xml:space="preserve"> В противном случае не достигалась бы цель компенсации работнику повышенных трудозатрат и сокращения времени отдыха, нарушался бы принцип справедливости при определении заработной платы, а работодатель приобретал бы возможность злоупотребления своим правом привлечения работников к сверхурочной работе. Работники, выполняющие работу сверхурочно, оказывались бы в худшем положении по сравнению с теми, кто выполняет аналогичную работу в рамках установленной продолжительности рабочего времени, что противоречит принципу равной оплаты за труд равной ценности", </w:t>
      </w:r>
      <w:proofErr w:type="gramStart"/>
      <w:r w:rsidRPr="00841A31">
        <w:rPr>
          <w:rFonts w:ascii="Times New Roman" w:hAnsi="Times New Roman" w:cs="Times New Roman"/>
          <w:sz w:val="28"/>
          <w:szCs w:val="28"/>
          <w:shd w:val="clear" w:color="auto" w:fill="FFFFFF"/>
        </w:rPr>
        <w:t>напрочь</w:t>
      </w:r>
      <w:proofErr w:type="gramEnd"/>
      <w:r w:rsidRPr="00841A31">
        <w:rPr>
          <w:rFonts w:ascii="Times New Roman" w:hAnsi="Times New Roman" w:cs="Times New Roman"/>
          <w:sz w:val="28"/>
          <w:szCs w:val="28"/>
          <w:shd w:val="clear" w:color="auto" w:fill="FFFFFF"/>
        </w:rPr>
        <w:t xml:space="preserve"> проигнорирован тот факт, что в деле заявителя сложилась ситуация, абсолютно противоположная продекларированным Конституционным Судом целям.</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Тем не </w:t>
      </w:r>
      <w:proofErr w:type="gramStart"/>
      <w:r w:rsidRPr="00841A31">
        <w:rPr>
          <w:rFonts w:ascii="Times New Roman" w:hAnsi="Times New Roman" w:cs="Times New Roman"/>
          <w:sz w:val="28"/>
          <w:szCs w:val="28"/>
          <w:shd w:val="clear" w:color="auto" w:fill="FFFFFF"/>
        </w:rPr>
        <w:t>менее</w:t>
      </w:r>
      <w:proofErr w:type="gramEnd"/>
      <w:r w:rsidRPr="00841A31">
        <w:rPr>
          <w:rFonts w:ascii="Times New Roman" w:hAnsi="Times New Roman" w:cs="Times New Roman"/>
          <w:sz w:val="28"/>
          <w:szCs w:val="28"/>
          <w:shd w:val="clear" w:color="auto" w:fill="FFFFFF"/>
        </w:rPr>
        <w:t xml:space="preserve"> в настоящее время на практике при исчислении размеров оплаты сверхурочной работы следует руководствоваться вышеизложенной позицией. В наиболее ущемленном положении в результате оказались работники, должностной оклад которых составляет небольшую часть их заработанной платы (денежного содержания), в первую очередь государственные и муниципальные служащие.</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 xml:space="preserve">Так, П., Ч. А. Н., С., Ж., Р. В., Р. С. обратились в суд с настоящим иском к Оренбургской таможне, указав, что работали на должностях государственных таможенных инспекторов </w:t>
      </w:r>
      <w:proofErr w:type="spellStart"/>
      <w:r w:rsidRPr="00841A31">
        <w:rPr>
          <w:rFonts w:ascii="Times New Roman" w:hAnsi="Times New Roman" w:cs="Times New Roman"/>
          <w:bCs/>
          <w:sz w:val="28"/>
          <w:szCs w:val="28"/>
          <w:shd w:val="clear" w:color="auto" w:fill="FFFFFF"/>
        </w:rPr>
        <w:t>Сагарчинского</w:t>
      </w:r>
      <w:proofErr w:type="spellEnd"/>
      <w:r w:rsidRPr="00841A31">
        <w:rPr>
          <w:rFonts w:ascii="Times New Roman" w:hAnsi="Times New Roman" w:cs="Times New Roman"/>
          <w:bCs/>
          <w:sz w:val="28"/>
          <w:szCs w:val="28"/>
          <w:shd w:val="clear" w:color="auto" w:fill="FFFFFF"/>
        </w:rPr>
        <w:t xml:space="preserve"> поста Оренбургской таможни. В основном службу проходили по графикам сменности, с 9.30 до 9.30 следующего дня, потом три дня выходных, при этом смены шли независимо от нормы часов в неделю, отгулы не предоставлялись, работа в ночное время и праздничные дни дополнительно не оплачивалась. При увольнении оплата </w:t>
      </w:r>
      <w:proofErr w:type="gramStart"/>
      <w:r w:rsidRPr="00841A31">
        <w:rPr>
          <w:rFonts w:ascii="Times New Roman" w:hAnsi="Times New Roman" w:cs="Times New Roman"/>
          <w:bCs/>
          <w:sz w:val="28"/>
          <w:szCs w:val="28"/>
          <w:shd w:val="clear" w:color="auto" w:fill="FFFFFF"/>
        </w:rPr>
        <w:t>сверхурочных</w:t>
      </w:r>
      <w:proofErr w:type="gramEnd"/>
      <w:r w:rsidRPr="00841A31">
        <w:rPr>
          <w:rFonts w:ascii="Times New Roman" w:hAnsi="Times New Roman" w:cs="Times New Roman"/>
          <w:bCs/>
          <w:sz w:val="28"/>
          <w:szCs w:val="28"/>
          <w:shd w:val="clear" w:color="auto" w:fill="FFFFFF"/>
        </w:rPr>
        <w:t xml:space="preserve"> и работы в ночное время произведена не была. Просили взыскать в свою пользу сверхурочные, ночные, проценты за задержку выплат.</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 xml:space="preserve">Решением суда первой инстанции иск удовлетворен частично. </w:t>
      </w:r>
      <w:proofErr w:type="gramStart"/>
      <w:r w:rsidRPr="00841A31">
        <w:rPr>
          <w:rFonts w:ascii="Times New Roman" w:hAnsi="Times New Roman" w:cs="Times New Roman"/>
          <w:bCs/>
          <w:sz w:val="28"/>
          <w:szCs w:val="28"/>
          <w:shd w:val="clear" w:color="auto" w:fill="FFFFFF"/>
        </w:rPr>
        <w:t>При этом при определении размера оплаты за сверхурочную работу суд принял для расчета среднечасовую заработную плату, исходя из общей суммы заработной платы, фактически начисленной истцу за отработанные часы в расчетном периоде, поделенной на количество фактически отработанных рабочих часов, и из данного среднечасового заработка произвел расчет оплаты за сверхурочно отработанные часы в полуторном размере.</w:t>
      </w:r>
      <w:proofErr w:type="gramEnd"/>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В апелляционной жалобе представитель истцов - Д. Р. Н. просил решение суда отменить, ссылаясь на его незаконность и необоснованность, удовлетворить иск в полном объеме. Оренбургская таможня в апелляционной жалобе просила решение суда отменить, отказав истцам в иске в полном объеме.</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proofErr w:type="gramStart"/>
      <w:r w:rsidRPr="00841A31">
        <w:rPr>
          <w:rFonts w:ascii="Times New Roman" w:hAnsi="Times New Roman" w:cs="Times New Roman"/>
          <w:bCs/>
          <w:sz w:val="28"/>
          <w:szCs w:val="28"/>
          <w:shd w:val="clear" w:color="auto" w:fill="FFFFFF"/>
        </w:rPr>
        <w:t>Судебная коллегия по гражданским делам Оренбургского областного суда, рассматривая жалобу, в частности, указала: в ст. 152 Трудового кодекса РФ не указано, что оплата сверхурочной работы осуществляется в повышенном размере от средней заработной платы работника, а в ст. 153 ТК РФ оплата за работу в выходные и праздничные дни предусмотрена в зависимости от ее выполнения в пределах или за пределами нормальной</w:t>
      </w:r>
      <w:proofErr w:type="gramEnd"/>
      <w:r w:rsidRPr="00841A31">
        <w:rPr>
          <w:rFonts w:ascii="Times New Roman" w:hAnsi="Times New Roman" w:cs="Times New Roman"/>
          <w:bCs/>
          <w:sz w:val="28"/>
          <w:szCs w:val="28"/>
          <w:shd w:val="clear" w:color="auto" w:fill="FFFFFF"/>
        </w:rPr>
        <w:t xml:space="preserve"> продолжительности рабочего времени и в размерах, определяемых от дневной или часовой ставки (части оклада (должностного оклада) за день или час работы).</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proofErr w:type="gramStart"/>
      <w:r w:rsidRPr="00841A31">
        <w:rPr>
          <w:rFonts w:ascii="Times New Roman" w:hAnsi="Times New Roman" w:cs="Times New Roman"/>
          <w:bCs/>
          <w:sz w:val="28"/>
          <w:szCs w:val="28"/>
          <w:shd w:val="clear" w:color="auto" w:fill="FFFFFF"/>
        </w:rPr>
        <w:t>Исходя из анализа вышеприведенных норм закона Судебная коллегия пришла</w:t>
      </w:r>
      <w:proofErr w:type="gramEnd"/>
      <w:r w:rsidRPr="00841A31">
        <w:rPr>
          <w:rFonts w:ascii="Times New Roman" w:hAnsi="Times New Roman" w:cs="Times New Roman"/>
          <w:bCs/>
          <w:sz w:val="28"/>
          <w:szCs w:val="28"/>
          <w:shd w:val="clear" w:color="auto" w:fill="FFFFFF"/>
        </w:rPr>
        <w:t xml:space="preserve"> к выводу о том, что для исчисления истцам оплаты за сверхурочную работу среднедневной заработок подлежит определению исходя из должностного оклада </w:t>
      </w:r>
      <w:r w:rsidR="00E6592D" w:rsidRPr="00841A31">
        <w:rPr>
          <w:rFonts w:ascii="Times New Roman" w:hAnsi="Times New Roman" w:cs="Times New Roman"/>
          <w:bCs/>
          <w:sz w:val="28"/>
          <w:szCs w:val="28"/>
          <w:shd w:val="clear" w:color="auto" w:fill="FFFFFF"/>
        </w:rPr>
        <w:t>(</w:t>
      </w:r>
      <w:r w:rsidRPr="00841A31">
        <w:rPr>
          <w:rFonts w:ascii="Times New Roman" w:hAnsi="Times New Roman" w:cs="Times New Roman"/>
          <w:sz w:val="28"/>
          <w:szCs w:val="28"/>
          <w:shd w:val="clear" w:color="auto" w:fill="FFFFFF"/>
        </w:rPr>
        <w:t>Апелляционное определение Оренбургского областного суда от 3 июля 2012 г. по делу N 33-381</w:t>
      </w:r>
      <w:r w:rsidR="00E6592D" w:rsidRPr="00841A31">
        <w:rPr>
          <w:rFonts w:ascii="Times New Roman" w:hAnsi="Times New Roman" w:cs="Times New Roman"/>
          <w:sz w:val="28"/>
          <w:szCs w:val="28"/>
          <w:shd w:val="clear" w:color="auto" w:fill="FFFFFF"/>
        </w:rPr>
        <w:t>2/2012 // СПС "</w:t>
      </w:r>
      <w:proofErr w:type="spellStart"/>
      <w:r w:rsidR="00E6592D" w:rsidRPr="00841A31">
        <w:rPr>
          <w:rFonts w:ascii="Times New Roman" w:hAnsi="Times New Roman" w:cs="Times New Roman"/>
          <w:sz w:val="28"/>
          <w:szCs w:val="28"/>
          <w:shd w:val="clear" w:color="auto" w:fill="FFFFFF"/>
        </w:rPr>
        <w:t>КонсультантПлюс</w:t>
      </w:r>
      <w:proofErr w:type="spellEnd"/>
      <w:r w:rsidR="00E6592D" w:rsidRPr="00841A31">
        <w:rPr>
          <w:rFonts w:ascii="Times New Roman" w:hAnsi="Times New Roman" w:cs="Times New Roman"/>
          <w:sz w:val="28"/>
          <w:szCs w:val="28"/>
          <w:shd w:val="clear" w:color="auto" w:fill="FFFFFF"/>
        </w:rPr>
        <w:t>").</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Надо сказать, что государственными служащими делались попытки оспорить порядок исчисления повышенного </w:t>
      </w:r>
      <w:proofErr w:type="gramStart"/>
      <w:r w:rsidRPr="00841A31">
        <w:rPr>
          <w:rFonts w:ascii="Times New Roman" w:hAnsi="Times New Roman" w:cs="Times New Roman"/>
          <w:sz w:val="28"/>
          <w:szCs w:val="28"/>
          <w:shd w:val="clear" w:color="auto" w:fill="FFFFFF"/>
        </w:rPr>
        <w:t>размера оплаты труда</w:t>
      </w:r>
      <w:proofErr w:type="gramEnd"/>
      <w:r w:rsidRPr="00841A31">
        <w:rPr>
          <w:rFonts w:ascii="Times New Roman" w:hAnsi="Times New Roman" w:cs="Times New Roman"/>
          <w:sz w:val="28"/>
          <w:szCs w:val="28"/>
          <w:shd w:val="clear" w:color="auto" w:fill="FFFFFF"/>
        </w:rPr>
        <w:t xml:space="preserve"> за сверхурочную работу, закрепленный в подзаконных актах, регулирующих службу в отдельных государственных органах.</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Так, П. обратился в Верховный Суд РФ с заявлением о признании недействующим подп. 13.3 Положения в части слов "часовой ставки, исчисленной в соответствии с подпунктом 13.1 настоящего Положения".</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 xml:space="preserve">В заявлении указано, что подп. 13.3 Положения в оспариваемой части противоречит ст. 139 Трудового кодекса РФ и Постановлению Правительства РФ от 11 апреля 2003 г. N 213 "Об особенностях порядка исчисления средней заработной платы", поскольку им предусмотрен иной порядок исчисления среднего заработка для оплаты сверхурочной работы. Данным подпунктом посредством отсылки к подп. 13.1 Положения определено, что для исчисления среднего заработка учитывается только месячный оклад денежного содержания сотрудника. Иные денежные выплаты при исчислении среднего заработка не учитываются, в результате чего </w:t>
      </w:r>
      <w:proofErr w:type="gramStart"/>
      <w:r w:rsidRPr="00841A31">
        <w:rPr>
          <w:rFonts w:ascii="Times New Roman" w:hAnsi="Times New Roman" w:cs="Times New Roman"/>
          <w:bCs/>
          <w:sz w:val="28"/>
          <w:szCs w:val="28"/>
          <w:shd w:val="clear" w:color="auto" w:fill="FFFFFF"/>
        </w:rPr>
        <w:t>нарушается право заявителя на вознаграждение за труд без какой бы то ни было</w:t>
      </w:r>
      <w:proofErr w:type="gramEnd"/>
      <w:r w:rsidRPr="00841A31">
        <w:rPr>
          <w:rFonts w:ascii="Times New Roman" w:hAnsi="Times New Roman" w:cs="Times New Roman"/>
          <w:bCs/>
          <w:sz w:val="28"/>
          <w:szCs w:val="28"/>
          <w:shd w:val="clear" w:color="auto" w:fill="FFFFFF"/>
        </w:rPr>
        <w:t xml:space="preserve"> дискриминации.</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В данном случае Верховный Суд РФ указал, что в ст. ст. 149 и 152 Кодекса не указано, что оплата сверхурочной работы осуществляется исходя из средней заработной платы работника. С учетом изложенного является несостоятельным утверждение заявителя о том, что для оплаты сверхурочной работы должны учитываться все предусмотренные системой оплаты труда виды выплат, применяемые в соответствующей организации независимо от источников этих выплат.</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bCs/>
          <w:sz w:val="28"/>
          <w:szCs w:val="28"/>
          <w:shd w:val="clear" w:color="auto" w:fill="FFFFFF"/>
        </w:rPr>
        <w:t xml:space="preserve">На этой основе им было принято решение в удовлетворении заявления отказать </w:t>
      </w:r>
      <w:r w:rsidR="00E6592D" w:rsidRPr="00841A31">
        <w:rPr>
          <w:rFonts w:ascii="Times New Roman" w:hAnsi="Times New Roman" w:cs="Times New Roman"/>
          <w:bCs/>
          <w:sz w:val="28"/>
          <w:szCs w:val="28"/>
          <w:shd w:val="clear" w:color="auto" w:fill="FFFFFF"/>
        </w:rPr>
        <w:t>(</w:t>
      </w:r>
      <w:r w:rsidRPr="00841A31">
        <w:rPr>
          <w:rFonts w:ascii="Times New Roman" w:hAnsi="Times New Roman" w:cs="Times New Roman"/>
          <w:sz w:val="28"/>
          <w:szCs w:val="28"/>
          <w:shd w:val="clear" w:color="auto" w:fill="FFFFFF"/>
        </w:rPr>
        <w:t>Решение Верховного Суда РФ от 21 июня 2007 г. N ГКПИ07-516 "Об отказе в удовлетворении заявления о признании частично недействующим подпункта 13.3 Положения о денежном довольствии сотрудников органов внутренних дел, утвержденного Приказом МВД РФ от 30.09.1999 N 750"</w:t>
      </w:r>
      <w:r w:rsidR="00E6592D" w:rsidRPr="00841A31">
        <w:rPr>
          <w:rFonts w:ascii="Times New Roman" w:hAnsi="Times New Roman" w:cs="Times New Roman"/>
          <w:sz w:val="28"/>
          <w:szCs w:val="28"/>
          <w:shd w:val="clear" w:color="auto" w:fill="FFFFFF"/>
        </w:rPr>
        <w:t>).</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В заключение хотелось бы отметить, что во многом аналогичная ситуация сложилась в связи с начислением "северных" районных коэффициентов. Подробнее об этом мы писали в работе "Минимальный </w:t>
      </w:r>
      <w:proofErr w:type="gramStart"/>
      <w:r w:rsidRPr="00841A31">
        <w:rPr>
          <w:rFonts w:ascii="Times New Roman" w:hAnsi="Times New Roman" w:cs="Times New Roman"/>
          <w:sz w:val="28"/>
          <w:szCs w:val="28"/>
          <w:shd w:val="clear" w:color="auto" w:fill="FFFFFF"/>
        </w:rPr>
        <w:t>размер оплаты труда</w:t>
      </w:r>
      <w:proofErr w:type="gramEnd"/>
      <w:r w:rsidRPr="00841A31">
        <w:rPr>
          <w:rFonts w:ascii="Times New Roman" w:hAnsi="Times New Roman" w:cs="Times New Roman"/>
          <w:sz w:val="28"/>
          <w:szCs w:val="28"/>
          <w:shd w:val="clear" w:color="auto" w:fill="FFFFFF"/>
        </w:rPr>
        <w:t>: конституционная га</w:t>
      </w:r>
      <w:r w:rsidR="00E6592D" w:rsidRPr="00841A31">
        <w:rPr>
          <w:rFonts w:ascii="Times New Roman" w:hAnsi="Times New Roman" w:cs="Times New Roman"/>
          <w:sz w:val="28"/>
          <w:szCs w:val="28"/>
          <w:shd w:val="clear" w:color="auto" w:fill="FFFFFF"/>
        </w:rPr>
        <w:t>рантия или фикция?"</w:t>
      </w:r>
      <w:r w:rsidRPr="00841A31">
        <w:rPr>
          <w:rFonts w:ascii="Times New Roman" w:hAnsi="Times New Roman" w:cs="Times New Roman"/>
          <w:sz w:val="28"/>
          <w:szCs w:val="28"/>
          <w:shd w:val="clear" w:color="auto" w:fill="FFFFFF"/>
        </w:rPr>
        <w:t xml:space="preserve">. Там проблема также упиралась в отсутствие справедливой дифференциации оплаты труда в зависимости от условий труда. В этом смысле весьма обнадеживающим фактом является Постановление Конституционного Суда РФ от 7 декабря 2017 г., в котором </w:t>
      </w:r>
      <w:proofErr w:type="gramStart"/>
      <w:r w:rsidRPr="00841A31">
        <w:rPr>
          <w:rFonts w:ascii="Times New Roman" w:hAnsi="Times New Roman" w:cs="Times New Roman"/>
          <w:sz w:val="28"/>
          <w:szCs w:val="28"/>
          <w:shd w:val="clear" w:color="auto" w:fill="FFFFFF"/>
        </w:rPr>
        <w:t>он</w:t>
      </w:r>
      <w:proofErr w:type="gramEnd"/>
      <w:r w:rsidRPr="00841A31">
        <w:rPr>
          <w:rFonts w:ascii="Times New Roman" w:hAnsi="Times New Roman" w:cs="Times New Roman"/>
          <w:sz w:val="28"/>
          <w:szCs w:val="28"/>
          <w:shd w:val="clear" w:color="auto" w:fill="FFFFFF"/>
        </w:rPr>
        <w:t xml:space="preserve"> наконец поставил точку в деле по исчислению "северных" надбавок к заработной плате. В частности, Суд постановил, что в системе оплаты труда должна соблюдаться и норма, гарантирующая добросовестному работнику зарплату не ниже МРОТ, и другие нормы трудового законодательства, в частности правило об оплате труда в повышенном размере в северных районах. Такая повышенная оплата должна производиться после определения размера зарплаты и выполнения требования об обеспечении МРОТ. Соответственно, районный коэффициент и процентная надбавка не могут включаться в состав минимального размера заработной платы, как это было раньше. При вынесении данного решения Суд опирался на сформулированную им правовую позицию, что из конституционных принципов равенства и справедливости вытекает обязанность государства обеспечить справедливую, основанную на объективных критериях заработную плату и не допустить применения одинаковых правил к работникам, находящимся в разном положении.</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 xml:space="preserve">По сути, в основе данной правовой позиции лежит признание того факта, что "одинаковое применение закона как требование формальной справедливости (или формальное требование справедливости) возможно только к субъектам, находящимся в аналогичных ситуациях. </w:t>
      </w:r>
      <w:proofErr w:type="gramStart"/>
      <w:r w:rsidRPr="00841A31">
        <w:rPr>
          <w:rFonts w:ascii="Times New Roman" w:hAnsi="Times New Roman" w:cs="Times New Roman"/>
          <w:sz w:val="28"/>
          <w:szCs w:val="28"/>
          <w:shd w:val="clear" w:color="auto" w:fill="FFFFFF"/>
        </w:rPr>
        <w:t xml:space="preserve">Если же эти ситуации существенно различны, то распространение на них одинаковых правовых предписаний (по принципу "всем сестрам по серьгам"), напротив, будет отступлением от принципа справедливости" </w:t>
      </w:r>
      <w:r w:rsidR="00E6592D" w:rsidRPr="00841A31">
        <w:rPr>
          <w:rFonts w:ascii="Times New Roman" w:hAnsi="Times New Roman" w:cs="Times New Roman"/>
          <w:sz w:val="28"/>
          <w:szCs w:val="28"/>
          <w:shd w:val="clear" w:color="auto" w:fill="FFFFFF"/>
        </w:rPr>
        <w:t>(</w:t>
      </w:r>
      <w:r w:rsidRPr="00841A31">
        <w:rPr>
          <w:rFonts w:ascii="Times New Roman" w:hAnsi="Times New Roman" w:cs="Times New Roman"/>
          <w:sz w:val="28"/>
          <w:szCs w:val="28"/>
          <w:shd w:val="clear" w:color="auto" w:fill="FFFFFF"/>
        </w:rPr>
        <w:t>Пресняков М.В. Конституционный принцип справедливости: юридическая природа и нормативное содержание:</w:t>
      </w:r>
      <w:proofErr w:type="gramEnd"/>
      <w:r w:rsidRPr="00841A31">
        <w:rPr>
          <w:rFonts w:ascii="Times New Roman" w:hAnsi="Times New Roman" w:cs="Times New Roman"/>
          <w:sz w:val="28"/>
          <w:szCs w:val="28"/>
          <w:shd w:val="clear" w:color="auto" w:fill="FFFFFF"/>
        </w:rPr>
        <w:t xml:space="preserve"> </w:t>
      </w:r>
      <w:proofErr w:type="spellStart"/>
      <w:r w:rsidRPr="00841A31">
        <w:rPr>
          <w:rFonts w:ascii="Times New Roman" w:hAnsi="Times New Roman" w:cs="Times New Roman"/>
          <w:sz w:val="28"/>
          <w:szCs w:val="28"/>
          <w:shd w:val="clear" w:color="auto" w:fill="FFFFFF"/>
        </w:rPr>
        <w:t>Дис</w:t>
      </w:r>
      <w:proofErr w:type="spellEnd"/>
      <w:r w:rsidRPr="00841A31">
        <w:rPr>
          <w:rFonts w:ascii="Times New Roman" w:hAnsi="Times New Roman" w:cs="Times New Roman"/>
          <w:sz w:val="28"/>
          <w:szCs w:val="28"/>
          <w:shd w:val="clear" w:color="auto" w:fill="FFFFFF"/>
        </w:rPr>
        <w:t xml:space="preserve">. ... д-ра </w:t>
      </w:r>
      <w:proofErr w:type="spellStart"/>
      <w:r w:rsidR="00E6592D" w:rsidRPr="00841A31">
        <w:rPr>
          <w:rFonts w:ascii="Times New Roman" w:hAnsi="Times New Roman" w:cs="Times New Roman"/>
          <w:sz w:val="28"/>
          <w:szCs w:val="28"/>
          <w:shd w:val="clear" w:color="auto" w:fill="FFFFFF"/>
        </w:rPr>
        <w:t>юрид</w:t>
      </w:r>
      <w:proofErr w:type="spellEnd"/>
      <w:r w:rsidR="00E6592D" w:rsidRPr="00841A31">
        <w:rPr>
          <w:rFonts w:ascii="Times New Roman" w:hAnsi="Times New Roman" w:cs="Times New Roman"/>
          <w:sz w:val="28"/>
          <w:szCs w:val="28"/>
          <w:shd w:val="clear" w:color="auto" w:fill="FFFFFF"/>
        </w:rPr>
        <w:t>. наук. Саратов, 2009. С. 4).</w:t>
      </w:r>
    </w:p>
    <w:p w:rsidR="00023DD3" w:rsidRPr="00841A31" w:rsidRDefault="00023DD3" w:rsidP="00841A31">
      <w:pPr>
        <w:spacing w:after="0" w:line="240" w:lineRule="auto"/>
        <w:ind w:firstLine="709"/>
        <w:rPr>
          <w:rFonts w:ascii="Times New Roman" w:hAnsi="Times New Roman" w:cs="Times New Roman"/>
          <w:sz w:val="28"/>
          <w:szCs w:val="28"/>
          <w:shd w:val="clear" w:color="auto" w:fill="FFFFFF"/>
        </w:rPr>
      </w:pPr>
      <w:r w:rsidRPr="00841A31">
        <w:rPr>
          <w:rFonts w:ascii="Times New Roman" w:hAnsi="Times New Roman" w:cs="Times New Roman"/>
          <w:sz w:val="28"/>
          <w:szCs w:val="28"/>
          <w:shd w:val="clear" w:color="auto" w:fill="FFFFFF"/>
        </w:rPr>
        <w:t>Между тем это, по всей видимости, системная проблема института оплаты труда в рамках действующего трудового законодательства. В частности, по прямому указанию закона повышенная оплата труда в выходные или праздничные дни производится исходя из тарифных ставок, а не среднего заработка (ст. 153 ТК РФ). Согласно ст. 154 Трудового кодекса РФ каждый час работы в ночное время оплачивается в повышенном размере по сравнению с работой в нормальных условиях. При этом минимальный размер повышения оплаты труда за работу в ночное время, установленный Правительством РФ, составляет 20% часовой тарифной ставки (оклада (должностного оклада)). В данной ситуации остается только надеяться, что Конституционный Суд РФ распространит свою же правовую позицию и на иные случаи нарушения принципов равенства и справедливости в сфере оплаты труда.</w:t>
      </w:r>
    </w:p>
    <w:p w:rsidR="00E6592D" w:rsidRPr="00841A31" w:rsidRDefault="00E6592D" w:rsidP="00841A31">
      <w:pPr>
        <w:spacing w:after="0" w:line="240" w:lineRule="auto"/>
        <w:ind w:firstLine="709"/>
        <w:rPr>
          <w:rFonts w:ascii="Times New Roman" w:eastAsia="Times New Roman" w:hAnsi="Times New Roman" w:cs="Times New Roman"/>
          <w:sz w:val="28"/>
          <w:szCs w:val="28"/>
          <w:shd w:val="clear" w:color="auto" w:fill="FFFFFF"/>
          <w:lang w:eastAsia="ru-RU"/>
        </w:rPr>
      </w:pPr>
    </w:p>
    <w:p w:rsidR="00E6592D" w:rsidRPr="00841A31" w:rsidRDefault="00E6592D" w:rsidP="00841A31">
      <w:pPr>
        <w:ind w:firstLine="709"/>
        <w:rPr>
          <w:rFonts w:ascii="Times New Roman" w:eastAsia="Times New Roman" w:hAnsi="Times New Roman" w:cs="Times New Roman"/>
          <w:sz w:val="28"/>
          <w:szCs w:val="28"/>
          <w:shd w:val="clear" w:color="auto" w:fill="FFFFFF"/>
          <w:lang w:eastAsia="ru-RU"/>
        </w:rPr>
      </w:pPr>
      <w:r w:rsidRPr="00841A31">
        <w:rPr>
          <w:rFonts w:ascii="Times New Roman" w:eastAsia="Times New Roman" w:hAnsi="Times New Roman" w:cs="Times New Roman"/>
          <w:sz w:val="28"/>
          <w:szCs w:val="28"/>
          <w:shd w:val="clear" w:color="auto" w:fill="FFFFFF"/>
          <w:lang w:eastAsia="ru-RU"/>
        </w:rPr>
        <w:br w:type="page"/>
      </w:r>
    </w:p>
    <w:p w:rsidR="00E6592D" w:rsidRPr="00841A31" w:rsidRDefault="002B6948" w:rsidP="00841A31">
      <w:pPr>
        <w:spacing w:after="0" w:line="240" w:lineRule="auto"/>
        <w:ind w:firstLine="709"/>
        <w:rPr>
          <w:rFonts w:ascii="Times New Roman" w:eastAsia="Times New Roman" w:hAnsi="Times New Roman" w:cs="Times New Roman"/>
          <w:sz w:val="28"/>
          <w:szCs w:val="28"/>
          <w:highlight w:val="yellow"/>
          <w:shd w:val="clear" w:color="auto" w:fill="FFFFFF"/>
          <w:lang w:eastAsia="ru-RU"/>
        </w:rPr>
      </w:pPr>
      <w:proofErr w:type="gramStart"/>
      <w:r w:rsidRPr="00841A31">
        <w:rPr>
          <w:rFonts w:ascii="Times New Roman" w:eastAsia="Times New Roman" w:hAnsi="Times New Roman" w:cs="Times New Roman"/>
          <w:sz w:val="28"/>
          <w:szCs w:val="28"/>
          <w:highlight w:val="yellow"/>
          <w:shd w:val="clear" w:color="auto" w:fill="FFFFFF"/>
          <w:lang w:eastAsia="ru-RU"/>
        </w:rPr>
        <w:t>контрольная</w:t>
      </w:r>
      <w:proofErr w:type="gramEnd"/>
      <w:r w:rsidRPr="00841A31">
        <w:rPr>
          <w:rFonts w:ascii="Times New Roman" w:eastAsia="Times New Roman" w:hAnsi="Times New Roman" w:cs="Times New Roman"/>
          <w:sz w:val="28"/>
          <w:szCs w:val="28"/>
          <w:highlight w:val="yellow"/>
          <w:shd w:val="clear" w:color="auto" w:fill="FFFFFF"/>
          <w:lang w:eastAsia="ru-RU"/>
        </w:rPr>
        <w:t xml:space="preserve"> номер 2</w:t>
      </w:r>
    </w:p>
    <w:p w:rsidR="002B6948" w:rsidRPr="00841A31" w:rsidRDefault="002B6948" w:rsidP="00841A31">
      <w:pPr>
        <w:spacing w:after="0" w:line="240" w:lineRule="auto"/>
        <w:ind w:firstLine="709"/>
        <w:rPr>
          <w:rFonts w:ascii="Times New Roman" w:eastAsia="Times New Roman" w:hAnsi="Times New Roman" w:cs="Times New Roman"/>
          <w:sz w:val="28"/>
          <w:szCs w:val="28"/>
          <w:highlight w:val="yellow"/>
          <w:lang w:eastAsia="ru-RU"/>
        </w:rPr>
      </w:pPr>
      <w:r w:rsidRPr="00841A31">
        <w:rPr>
          <w:rFonts w:ascii="Times New Roman" w:eastAsia="Times New Roman" w:hAnsi="Times New Roman" w:cs="Times New Roman"/>
          <w:sz w:val="28"/>
          <w:szCs w:val="28"/>
          <w:highlight w:val="yellow"/>
          <w:shd w:val="clear" w:color="auto" w:fill="FFFFFF"/>
          <w:lang w:eastAsia="ru-RU"/>
        </w:rPr>
        <w:t xml:space="preserve">Тема: Актуальные проблемы </w:t>
      </w:r>
      <w:proofErr w:type="gramStart"/>
      <w:r w:rsidRPr="00841A31">
        <w:rPr>
          <w:rFonts w:ascii="Times New Roman" w:eastAsia="Times New Roman" w:hAnsi="Times New Roman" w:cs="Times New Roman"/>
          <w:sz w:val="28"/>
          <w:szCs w:val="28"/>
          <w:highlight w:val="yellow"/>
          <w:shd w:val="clear" w:color="auto" w:fill="FFFFFF"/>
          <w:lang w:eastAsia="ru-RU"/>
        </w:rPr>
        <w:t>права социального обеспечения</w:t>
      </w:r>
      <w:proofErr w:type="gramEnd"/>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841A31">
        <w:rPr>
          <w:rFonts w:ascii="Times New Roman" w:eastAsia="Times New Roman" w:hAnsi="Times New Roman" w:cs="Times New Roman"/>
          <w:sz w:val="28"/>
          <w:szCs w:val="28"/>
          <w:highlight w:val="yellow"/>
          <w:lang w:eastAsia="ru-RU"/>
        </w:rPr>
        <w:t xml:space="preserve">При выполнении задания сначала следует выяснить суть проблемы, определить юридические факты, подлежащие установлению, для правильного </w:t>
      </w:r>
      <w:proofErr w:type="gramStart"/>
      <w:r w:rsidRPr="00841A31">
        <w:rPr>
          <w:rFonts w:ascii="Times New Roman" w:eastAsia="Times New Roman" w:hAnsi="Times New Roman" w:cs="Times New Roman"/>
          <w:sz w:val="28"/>
          <w:szCs w:val="28"/>
          <w:highlight w:val="yellow"/>
          <w:lang w:eastAsia="ru-RU"/>
        </w:rPr>
        <w:t>решения конкретной ситуации</w:t>
      </w:r>
      <w:proofErr w:type="gramEnd"/>
      <w:r w:rsidRPr="00841A31">
        <w:rPr>
          <w:rFonts w:ascii="Times New Roman" w:eastAsia="Times New Roman" w:hAnsi="Times New Roman" w:cs="Times New Roman"/>
          <w:sz w:val="28"/>
          <w:szCs w:val="28"/>
          <w:highlight w:val="yellow"/>
          <w:lang w:eastAsia="ru-RU"/>
        </w:rPr>
        <w:t xml:space="preserve">, определить круг вопросов, которые нужно разрешить, и в письменном виде сформулировать их. Необходимо научиться ставить перед собой промежуточные вопросы, отвечая на которые, можно сделать вывод по задаче в целом. Затем изучить соответствующие нормативные правовые акты и судебную практику, относящиеся к проблематике, изложенной в задаче, подобрать подходящие правовые нормы и дать их толкование применительно к данной задаче. Отвечая на поставленные в задаче вопросы, необходимо дать точные ответы и сделать конкретные ссылки на соответствующие нормативные акты с указанием статей и их пунктов (частей). В ходе решения задач следует определить право граждан на определённые виды социального обеспечения, сроки их назначения, выплаты и в случае необходимости произвести расчеты их размеров. Если решение допускает вариативность, следует изложить возможные варианты. При необходимости следует использовать судебную </w:t>
      </w:r>
      <w:proofErr w:type="gramStart"/>
      <w:r w:rsidRPr="00841A31">
        <w:rPr>
          <w:rFonts w:ascii="Times New Roman" w:eastAsia="Times New Roman" w:hAnsi="Times New Roman" w:cs="Times New Roman"/>
          <w:sz w:val="28"/>
          <w:szCs w:val="28"/>
          <w:highlight w:val="yellow"/>
          <w:lang w:eastAsia="ru-RU"/>
        </w:rPr>
        <w:t>практику</w:t>
      </w:r>
      <w:proofErr w:type="gramEnd"/>
      <w:r w:rsidRPr="00841A31">
        <w:rPr>
          <w:rFonts w:ascii="Times New Roman" w:eastAsia="Times New Roman" w:hAnsi="Times New Roman" w:cs="Times New Roman"/>
          <w:sz w:val="28"/>
          <w:szCs w:val="28"/>
          <w:highlight w:val="yellow"/>
          <w:lang w:eastAsia="ru-RU"/>
        </w:rPr>
        <w:t xml:space="preserve"> как высших судов, так и судов общей юрисдикции.</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841A31">
        <w:rPr>
          <w:rFonts w:ascii="Times New Roman" w:eastAsia="Times New Roman" w:hAnsi="Times New Roman" w:cs="Times New Roman"/>
          <w:sz w:val="28"/>
          <w:szCs w:val="28"/>
          <w:highlight w:val="yellow"/>
          <w:lang w:eastAsia="ru-RU"/>
        </w:rPr>
        <w:t>В заключении на основе теоретических положений и нормативного материала нужно сформулировать итоговое решение задачи и сделать четкие выводы. </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841A31">
        <w:rPr>
          <w:rFonts w:ascii="Times New Roman" w:eastAsia="Times New Roman" w:hAnsi="Times New Roman" w:cs="Times New Roman"/>
          <w:sz w:val="28"/>
          <w:szCs w:val="28"/>
          <w:highlight w:val="yellow"/>
          <w:lang w:eastAsia="ru-RU"/>
        </w:rPr>
        <w:t>Распределение магистрантов по вариантам происходит после получения преподавателем списка группы. </w:t>
      </w:r>
      <w:r w:rsidRPr="00841A31">
        <w:rPr>
          <w:rFonts w:ascii="Times New Roman" w:eastAsia="Times New Roman" w:hAnsi="Times New Roman" w:cs="Times New Roman"/>
          <w:sz w:val="28"/>
          <w:szCs w:val="28"/>
          <w:highlight w:val="yellow"/>
          <w:shd w:val="clear" w:color="auto" w:fill="FFFFFF"/>
          <w:lang w:eastAsia="ru-RU"/>
        </w:rPr>
        <w:t>Замена варианта не допускается.</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841A31">
        <w:rPr>
          <w:rFonts w:ascii="Times New Roman" w:eastAsia="Times New Roman" w:hAnsi="Times New Roman" w:cs="Times New Roman"/>
          <w:sz w:val="28"/>
          <w:szCs w:val="28"/>
          <w:highlight w:val="yellow"/>
          <w:shd w:val="clear" w:color="auto" w:fill="FFFFFF"/>
          <w:lang w:eastAsia="ru-RU"/>
        </w:rPr>
        <w:t>Контрольная работа должна быть выполнена студентом самостоятельно.</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lang w:eastAsia="ru-RU"/>
        </w:rPr>
      </w:pPr>
      <w:bookmarkStart w:id="0" w:name="_Hlk113213683"/>
      <w:bookmarkEnd w:id="0"/>
      <w:r w:rsidRPr="00841A31">
        <w:rPr>
          <w:rFonts w:ascii="Times New Roman" w:eastAsia="Times New Roman" w:hAnsi="Times New Roman" w:cs="Times New Roman"/>
          <w:b/>
          <w:bCs/>
          <w:i/>
          <w:iCs/>
          <w:sz w:val="28"/>
          <w:szCs w:val="28"/>
          <w:highlight w:val="yellow"/>
          <w:lang w:eastAsia="ru-RU"/>
        </w:rPr>
        <w:t>Задание для выполнения контрольной работы</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lang w:eastAsia="ru-RU"/>
        </w:rPr>
      </w:pPr>
    </w:p>
    <w:p w:rsidR="002B6948" w:rsidRPr="00084830" w:rsidRDefault="00AC6E43"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084830">
        <w:rPr>
          <w:rFonts w:ascii="Times New Roman" w:eastAsia="Times New Roman" w:hAnsi="Times New Roman" w:cs="Times New Roman"/>
          <w:sz w:val="28"/>
          <w:szCs w:val="28"/>
          <w:highlight w:val="yellow"/>
          <w:lang w:eastAsia="ru-RU"/>
        </w:rPr>
        <w:t xml:space="preserve">1. </w:t>
      </w:r>
      <w:r w:rsidR="002B6948" w:rsidRPr="00084830">
        <w:rPr>
          <w:rFonts w:ascii="Times New Roman" w:eastAsia="Times New Roman" w:hAnsi="Times New Roman" w:cs="Times New Roman"/>
          <w:sz w:val="28"/>
          <w:szCs w:val="28"/>
          <w:highlight w:val="yellow"/>
          <w:lang w:eastAsia="ru-RU"/>
        </w:rPr>
        <w:t xml:space="preserve">15 апреля </w:t>
      </w:r>
      <w:proofErr w:type="spellStart"/>
      <w:r w:rsidR="002B6948" w:rsidRPr="00084830">
        <w:rPr>
          <w:rFonts w:ascii="Times New Roman" w:eastAsia="Times New Roman" w:hAnsi="Times New Roman" w:cs="Times New Roman"/>
          <w:sz w:val="28"/>
          <w:szCs w:val="28"/>
          <w:highlight w:val="yellow"/>
          <w:lang w:eastAsia="ru-RU"/>
        </w:rPr>
        <w:t>Булочкину</w:t>
      </w:r>
      <w:proofErr w:type="spellEnd"/>
      <w:r w:rsidR="002B6948" w:rsidRPr="00084830">
        <w:rPr>
          <w:rFonts w:ascii="Times New Roman" w:eastAsia="Times New Roman" w:hAnsi="Times New Roman" w:cs="Times New Roman"/>
          <w:sz w:val="28"/>
          <w:szCs w:val="28"/>
          <w:highlight w:val="yellow"/>
          <w:lang w:eastAsia="ru-RU"/>
        </w:rPr>
        <w:t xml:space="preserve"> исполнился 51 год. Он обратился в территориальное отделение ПФР за разъяснением относительно своего права на страховую пенсию по стар</w:t>
      </w:r>
      <w:r w:rsidRPr="00084830">
        <w:rPr>
          <w:rFonts w:ascii="Times New Roman" w:eastAsia="Times New Roman" w:hAnsi="Times New Roman" w:cs="Times New Roman"/>
          <w:sz w:val="28"/>
          <w:szCs w:val="28"/>
          <w:highlight w:val="yellow"/>
          <w:lang w:eastAsia="ru-RU"/>
        </w:rPr>
        <w:t>ости и на накопительную пенсию.</w:t>
      </w:r>
    </w:p>
    <w:p w:rsidR="002B6948" w:rsidRPr="00084830"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084830">
        <w:rPr>
          <w:rFonts w:ascii="Times New Roman" w:eastAsia="Times New Roman" w:hAnsi="Times New Roman" w:cs="Times New Roman"/>
          <w:sz w:val="28"/>
          <w:szCs w:val="28"/>
          <w:highlight w:val="yellow"/>
          <w:lang w:eastAsia="ru-RU"/>
        </w:rPr>
        <w:t>По данным индивидуального (персонифицированного) учета его общий страховой стаж составляет 32 года, стаж на соответствующих видах работ – 10 лет 1 месяц (Список №1), индивидуальный пенсионный коэффициент – 215,237. </w:t>
      </w:r>
    </w:p>
    <w:p w:rsidR="002B6948" w:rsidRPr="00084830"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084830">
        <w:rPr>
          <w:rFonts w:ascii="Times New Roman" w:eastAsia="Times New Roman" w:hAnsi="Times New Roman" w:cs="Times New Roman"/>
          <w:sz w:val="28"/>
          <w:szCs w:val="28"/>
          <w:highlight w:val="yellow"/>
          <w:lang w:eastAsia="ru-RU"/>
        </w:rPr>
        <w:t xml:space="preserve">У </w:t>
      </w:r>
      <w:proofErr w:type="spellStart"/>
      <w:r w:rsidRPr="00084830">
        <w:rPr>
          <w:rFonts w:ascii="Times New Roman" w:eastAsia="Times New Roman" w:hAnsi="Times New Roman" w:cs="Times New Roman"/>
          <w:sz w:val="28"/>
          <w:szCs w:val="28"/>
          <w:highlight w:val="yellow"/>
          <w:lang w:eastAsia="ru-RU"/>
        </w:rPr>
        <w:t>Булочкина</w:t>
      </w:r>
      <w:proofErr w:type="spellEnd"/>
      <w:r w:rsidRPr="00084830">
        <w:rPr>
          <w:rFonts w:ascii="Times New Roman" w:eastAsia="Times New Roman" w:hAnsi="Times New Roman" w:cs="Times New Roman"/>
          <w:sz w:val="28"/>
          <w:szCs w:val="28"/>
          <w:highlight w:val="yellow"/>
          <w:lang w:eastAsia="ru-RU"/>
        </w:rPr>
        <w:t xml:space="preserve"> имеются средства пенсионных накоплений, которые он перевел в негосударственный пенсионный фонд, в размере 240 250 руб. </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lang w:eastAsia="ru-RU"/>
        </w:rPr>
      </w:pPr>
      <w:r w:rsidRPr="00084830">
        <w:rPr>
          <w:rFonts w:ascii="Times New Roman" w:eastAsia="Times New Roman" w:hAnsi="Times New Roman" w:cs="Times New Roman"/>
          <w:i/>
          <w:iCs/>
          <w:sz w:val="28"/>
          <w:szCs w:val="28"/>
          <w:highlight w:val="yellow"/>
          <w:lang w:eastAsia="ru-RU"/>
        </w:rPr>
        <w:t>Дайте правовое заключение.</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lang w:eastAsia="ru-RU"/>
        </w:rPr>
      </w:pPr>
    </w:p>
    <w:p w:rsidR="0059597A" w:rsidRPr="00841A31" w:rsidRDefault="00AC6E43" w:rsidP="00841A31">
      <w:pPr>
        <w:shd w:val="clear" w:color="auto" w:fill="FFFFFF"/>
        <w:spacing w:after="0" w:line="240" w:lineRule="auto"/>
        <w:ind w:firstLine="709"/>
        <w:rPr>
          <w:rFonts w:ascii="Times New Roman" w:eastAsia="Times New Roman" w:hAnsi="Times New Roman" w:cs="Times New Roman"/>
          <w:sz w:val="28"/>
          <w:szCs w:val="28"/>
          <w:lang w:eastAsia="ru-RU"/>
        </w:rPr>
      </w:pPr>
      <w:r w:rsidRPr="00841A31">
        <w:rPr>
          <w:rFonts w:ascii="Times New Roman" w:eastAsia="Times New Roman" w:hAnsi="Times New Roman" w:cs="Times New Roman"/>
          <w:sz w:val="28"/>
          <w:szCs w:val="28"/>
          <w:lang w:eastAsia="ru-RU"/>
        </w:rPr>
        <w:t xml:space="preserve">Ответ: </w:t>
      </w:r>
    </w:p>
    <w:p w:rsidR="00AC6E43" w:rsidRPr="00841A31" w:rsidRDefault="00AC6E43" w:rsidP="00841A31">
      <w:pPr>
        <w:shd w:val="clear" w:color="auto" w:fill="FFFFFF"/>
        <w:spacing w:after="0" w:line="240" w:lineRule="auto"/>
        <w:ind w:firstLine="709"/>
        <w:rPr>
          <w:rFonts w:ascii="Times New Roman" w:eastAsia="Times New Roman" w:hAnsi="Times New Roman" w:cs="Times New Roman"/>
          <w:sz w:val="28"/>
          <w:szCs w:val="28"/>
          <w:lang w:eastAsia="ru-RU"/>
        </w:rPr>
      </w:pPr>
      <w:r w:rsidRPr="00841A31">
        <w:rPr>
          <w:rFonts w:ascii="Times New Roman" w:eastAsia="Times New Roman" w:hAnsi="Times New Roman" w:cs="Times New Roman"/>
          <w:sz w:val="28"/>
          <w:szCs w:val="28"/>
          <w:lang w:eastAsia="ru-RU"/>
        </w:rPr>
        <w:t xml:space="preserve">По общему правилу страховая пенсия по старости назначается, если соблюдены </w:t>
      </w:r>
      <w:r w:rsidR="00841A31" w:rsidRPr="00841A31">
        <w:rPr>
          <w:rFonts w:ascii="Times New Roman" w:eastAsia="Times New Roman" w:hAnsi="Times New Roman" w:cs="Times New Roman"/>
          <w:sz w:val="28"/>
          <w:szCs w:val="28"/>
          <w:lang w:eastAsia="ru-RU"/>
        </w:rPr>
        <w:t>условия ее назначения:</w:t>
      </w:r>
    </w:p>
    <w:p w:rsidR="00AC6E43" w:rsidRPr="00841A31" w:rsidRDefault="00AC6E43" w:rsidP="00841A31">
      <w:pPr>
        <w:numPr>
          <w:ilvl w:val="0"/>
          <w:numId w:val="1"/>
        </w:numPr>
        <w:shd w:val="clear" w:color="auto" w:fill="FFFFFF"/>
        <w:tabs>
          <w:tab w:val="left" w:pos="540"/>
        </w:tabs>
        <w:spacing w:after="0" w:line="240" w:lineRule="auto"/>
        <w:ind w:left="0" w:firstLine="709"/>
        <w:rPr>
          <w:rFonts w:ascii="Times New Roman" w:eastAsia="Times New Roman" w:hAnsi="Times New Roman" w:cs="Times New Roman"/>
          <w:sz w:val="28"/>
          <w:szCs w:val="28"/>
          <w:lang w:eastAsia="ru-RU"/>
        </w:rPr>
      </w:pPr>
      <w:r w:rsidRPr="00841A31">
        <w:rPr>
          <w:rFonts w:ascii="Times New Roman" w:eastAsia="Times New Roman" w:hAnsi="Times New Roman" w:cs="Times New Roman"/>
          <w:sz w:val="28"/>
          <w:szCs w:val="28"/>
          <w:lang w:eastAsia="ru-RU"/>
        </w:rPr>
        <w:t>Наличие страхового стажа соответствующей продолжительности: не менее 14 лет в 2023 г. (ч. 2 ст. 8, ч. 2 ст. 35 Закона от 28.12.2013 N 400-ФЗ; Приложение 3 к Закону N 400-ФЗ).</w:t>
      </w:r>
    </w:p>
    <w:p w:rsidR="00AC6E43" w:rsidRPr="00841A31" w:rsidRDefault="00AC6E43" w:rsidP="00841A31">
      <w:pPr>
        <w:numPr>
          <w:ilvl w:val="0"/>
          <w:numId w:val="1"/>
        </w:numPr>
        <w:shd w:val="clear" w:color="auto" w:fill="FFFFFF"/>
        <w:tabs>
          <w:tab w:val="left" w:pos="540"/>
        </w:tabs>
        <w:spacing w:after="0" w:line="240" w:lineRule="auto"/>
        <w:ind w:left="0" w:firstLine="709"/>
        <w:rPr>
          <w:rFonts w:ascii="Times New Roman" w:eastAsia="Times New Roman" w:hAnsi="Times New Roman" w:cs="Times New Roman"/>
          <w:sz w:val="28"/>
          <w:szCs w:val="28"/>
          <w:lang w:eastAsia="ru-RU"/>
        </w:rPr>
      </w:pPr>
      <w:r w:rsidRPr="00841A31">
        <w:rPr>
          <w:rFonts w:ascii="Times New Roman" w:eastAsia="Times New Roman" w:hAnsi="Times New Roman" w:cs="Times New Roman"/>
          <w:sz w:val="28"/>
          <w:szCs w:val="28"/>
          <w:lang w:eastAsia="ru-RU"/>
        </w:rPr>
        <w:t>Наличие определенной величины индивидуального пенсионного коэффициента (ИПК, так называемые пенсионные баллы): в 2023 г. - не ниже 25,8 (ч. 3 ст. 8, ч. 3 ст. 35 Закона N 400-ФЗ).</w:t>
      </w:r>
    </w:p>
    <w:p w:rsidR="00AC6E43" w:rsidRPr="00841A31" w:rsidRDefault="00AC6E43" w:rsidP="00841A31">
      <w:pPr>
        <w:numPr>
          <w:ilvl w:val="0"/>
          <w:numId w:val="1"/>
        </w:numPr>
        <w:shd w:val="clear" w:color="auto" w:fill="FFFFFF"/>
        <w:tabs>
          <w:tab w:val="left" w:pos="540"/>
        </w:tabs>
        <w:spacing w:after="0" w:line="240" w:lineRule="auto"/>
        <w:ind w:left="0" w:firstLine="709"/>
        <w:rPr>
          <w:rFonts w:ascii="Times New Roman" w:eastAsia="Times New Roman" w:hAnsi="Times New Roman" w:cs="Times New Roman"/>
          <w:sz w:val="28"/>
          <w:szCs w:val="28"/>
          <w:lang w:eastAsia="ru-RU"/>
        </w:rPr>
      </w:pPr>
      <w:r w:rsidRPr="00841A31">
        <w:rPr>
          <w:rFonts w:ascii="Times New Roman" w:eastAsia="Times New Roman" w:hAnsi="Times New Roman" w:cs="Times New Roman"/>
          <w:sz w:val="28"/>
          <w:szCs w:val="28"/>
          <w:lang w:eastAsia="ru-RU"/>
        </w:rPr>
        <w:t>Достижение установленного пенсионного возраста.</w:t>
      </w:r>
    </w:p>
    <w:p w:rsidR="00841A31" w:rsidRDefault="00841A31" w:rsidP="00841A31">
      <w:pPr>
        <w:autoSpaceDE w:val="0"/>
        <w:autoSpaceDN w:val="0"/>
        <w:adjustRightInd w:val="0"/>
        <w:spacing w:after="0" w:line="240" w:lineRule="auto"/>
        <w:ind w:firstLine="709"/>
        <w:jc w:val="both"/>
        <w:rPr>
          <w:rFonts w:ascii="Times New Roman" w:hAnsi="Times New Roman" w:cs="Times New Roman"/>
          <w:sz w:val="28"/>
          <w:szCs w:val="28"/>
        </w:rPr>
      </w:pPr>
      <w:r w:rsidRPr="00841A31">
        <w:rPr>
          <w:rFonts w:ascii="Times New Roman" w:hAnsi="Times New Roman" w:cs="Times New Roman"/>
          <w:sz w:val="28"/>
          <w:szCs w:val="28"/>
        </w:rPr>
        <w:t xml:space="preserve">В настоящее время проводится постепенное повышение общего пенсионного возраста, в результате чего, начиная с 2028 г., такой возраст составит 60 лет для женщин и 65 лет для мужчин. Данное положение </w:t>
      </w:r>
      <w:proofErr w:type="gramStart"/>
      <w:r w:rsidRPr="00841A31">
        <w:rPr>
          <w:rFonts w:ascii="Times New Roman" w:hAnsi="Times New Roman" w:cs="Times New Roman"/>
          <w:sz w:val="28"/>
          <w:szCs w:val="28"/>
        </w:rPr>
        <w:t>распространяется</w:t>
      </w:r>
      <w:proofErr w:type="gramEnd"/>
      <w:r w:rsidRPr="00841A31">
        <w:rPr>
          <w:rFonts w:ascii="Times New Roman" w:hAnsi="Times New Roman" w:cs="Times New Roman"/>
          <w:sz w:val="28"/>
          <w:szCs w:val="28"/>
        </w:rPr>
        <w:t xml:space="preserve"> в том числе на госслужащих (ч. 1, 1.1 ст. 8 Закона N 400-ФЗ; Приложения 5, 6 к Закону N 400-ФЗ</w:t>
      </w:r>
      <w:r w:rsidR="00434C94">
        <w:rPr>
          <w:rFonts w:ascii="Times New Roman" w:hAnsi="Times New Roman" w:cs="Times New Roman"/>
          <w:sz w:val="28"/>
          <w:szCs w:val="28"/>
        </w:rPr>
        <w:t>).</w:t>
      </w:r>
    </w:p>
    <w:p w:rsidR="00434C94" w:rsidRDefault="002F676D" w:rsidP="00841A3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 самым, </w:t>
      </w:r>
      <w:proofErr w:type="spellStart"/>
      <w:r>
        <w:rPr>
          <w:rFonts w:ascii="Times New Roman" w:hAnsi="Times New Roman" w:cs="Times New Roman"/>
          <w:sz w:val="28"/>
          <w:szCs w:val="28"/>
        </w:rPr>
        <w:t>Булочкин</w:t>
      </w:r>
      <w:proofErr w:type="spellEnd"/>
      <w:r>
        <w:rPr>
          <w:rFonts w:ascii="Times New Roman" w:hAnsi="Times New Roman" w:cs="Times New Roman"/>
          <w:sz w:val="28"/>
          <w:szCs w:val="28"/>
        </w:rPr>
        <w:t xml:space="preserve"> не достиг пенсионного возраста.</w:t>
      </w:r>
    </w:p>
    <w:p w:rsidR="002F676D" w:rsidRPr="00841A31" w:rsidRDefault="002F676D" w:rsidP="00841A31">
      <w:pPr>
        <w:autoSpaceDE w:val="0"/>
        <w:autoSpaceDN w:val="0"/>
        <w:adjustRightInd w:val="0"/>
        <w:spacing w:after="0" w:line="240" w:lineRule="auto"/>
        <w:ind w:firstLine="709"/>
        <w:jc w:val="both"/>
        <w:rPr>
          <w:rFonts w:ascii="Times New Roman" w:hAnsi="Times New Roman" w:cs="Times New Roman"/>
          <w:sz w:val="28"/>
          <w:szCs w:val="28"/>
        </w:rPr>
      </w:pPr>
    </w:p>
    <w:p w:rsidR="00BA5A57" w:rsidRPr="00BA5A57" w:rsidRDefault="00BA5A57" w:rsidP="00BA5A57">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Между тем в силу части 1 части 30 Федерального</w:t>
      </w:r>
      <w:r w:rsidRPr="00BA5A57">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BA5A57">
        <w:rPr>
          <w:rFonts w:ascii="Times New Roman" w:eastAsia="Times New Roman" w:hAnsi="Times New Roman" w:cs="Times New Roman"/>
          <w:sz w:val="28"/>
          <w:szCs w:val="28"/>
          <w:lang w:eastAsia="ru-RU"/>
        </w:rPr>
        <w:t xml:space="preserve"> от 28.12.2013 N 400-ФЗ</w:t>
      </w:r>
      <w:r>
        <w:rPr>
          <w:rFonts w:ascii="Times New Roman" w:eastAsia="Times New Roman" w:hAnsi="Times New Roman" w:cs="Times New Roman"/>
          <w:sz w:val="28"/>
          <w:szCs w:val="28"/>
          <w:lang w:eastAsia="ru-RU"/>
        </w:rPr>
        <w:t xml:space="preserve"> </w:t>
      </w:r>
      <w:r w:rsidRPr="00BA5A57">
        <w:rPr>
          <w:rFonts w:ascii="Times New Roman" w:eastAsia="Times New Roman" w:hAnsi="Times New Roman" w:cs="Times New Roman"/>
          <w:sz w:val="28"/>
          <w:szCs w:val="28"/>
          <w:lang w:eastAsia="ru-RU"/>
        </w:rPr>
        <w:t>(ред. от 28.12.2022)</w:t>
      </w:r>
      <w:r>
        <w:rPr>
          <w:rFonts w:ascii="Times New Roman" w:eastAsia="Times New Roman" w:hAnsi="Times New Roman" w:cs="Times New Roman"/>
          <w:sz w:val="28"/>
          <w:szCs w:val="28"/>
          <w:lang w:eastAsia="ru-RU"/>
        </w:rPr>
        <w:t xml:space="preserve"> </w:t>
      </w:r>
      <w:r w:rsidRPr="00BA5A57">
        <w:rPr>
          <w:rFonts w:ascii="Times New Roman" w:eastAsia="Times New Roman" w:hAnsi="Times New Roman" w:cs="Times New Roman"/>
          <w:sz w:val="28"/>
          <w:szCs w:val="28"/>
          <w:lang w:eastAsia="ru-RU"/>
        </w:rPr>
        <w:t>"О страховых пенсиях"</w:t>
      </w:r>
      <w:r>
        <w:rPr>
          <w:rFonts w:ascii="Times New Roman" w:eastAsia="Times New Roman" w:hAnsi="Times New Roman" w:cs="Times New Roman"/>
          <w:sz w:val="28"/>
          <w:szCs w:val="28"/>
          <w:lang w:eastAsia="ru-RU"/>
        </w:rPr>
        <w:t xml:space="preserve"> с</w:t>
      </w:r>
      <w:r w:rsidRPr="00BA5A57">
        <w:rPr>
          <w:rFonts w:ascii="Times New Roman" w:eastAsia="Times New Roman" w:hAnsi="Times New Roman" w:cs="Times New Roman"/>
          <w:sz w:val="28"/>
          <w:szCs w:val="28"/>
          <w:lang w:eastAsia="ru-RU"/>
        </w:rPr>
        <w:t xml:space="preserve">траховая пенсия по старости назначается ранее достижения возраста, установленного </w:t>
      </w:r>
      <w:r w:rsidRPr="004E543C">
        <w:rPr>
          <w:rFonts w:ascii="Times New Roman" w:eastAsia="Times New Roman" w:hAnsi="Times New Roman" w:cs="Times New Roman"/>
          <w:sz w:val="28"/>
          <w:szCs w:val="28"/>
          <w:lang w:eastAsia="ru-RU"/>
        </w:rPr>
        <w:t>статьей 8</w:t>
      </w:r>
      <w:r w:rsidRPr="00BA5A57">
        <w:rPr>
          <w:rFonts w:ascii="Times New Roman" w:eastAsia="Times New Roman" w:hAnsi="Times New Roman" w:cs="Times New Roman"/>
          <w:sz w:val="28"/>
          <w:szCs w:val="28"/>
          <w:lang w:eastAsia="ru-RU"/>
        </w:rPr>
        <w:t xml:space="preserve"> настоящего Федерального закона, при наличии величины индивидуального пенсионного коэффициента в размере не менее 30 следующим лицам:</w:t>
      </w:r>
    </w:p>
    <w:p w:rsidR="00BA5A57" w:rsidRDefault="00BA5A57" w:rsidP="00BA5A57">
      <w:pPr>
        <w:shd w:val="clear" w:color="auto" w:fill="FFFFFF"/>
        <w:spacing w:after="0" w:line="240" w:lineRule="auto"/>
        <w:ind w:firstLine="709"/>
        <w:rPr>
          <w:rFonts w:ascii="Times New Roman" w:eastAsia="Times New Roman" w:hAnsi="Times New Roman" w:cs="Times New Roman"/>
          <w:sz w:val="28"/>
          <w:szCs w:val="28"/>
          <w:lang w:eastAsia="ru-RU"/>
        </w:rPr>
      </w:pPr>
      <w:r w:rsidRPr="00BA5A57">
        <w:rPr>
          <w:rFonts w:ascii="Times New Roman" w:eastAsia="Times New Roman" w:hAnsi="Times New Roman" w:cs="Times New Roman"/>
          <w:sz w:val="28"/>
          <w:szCs w:val="28"/>
          <w:lang w:eastAsia="ru-RU"/>
        </w:rPr>
        <w:t>мужчинам по достижении возраста 50 лет</w:t>
      </w:r>
      <w:r>
        <w:rPr>
          <w:rFonts w:ascii="Times New Roman" w:eastAsia="Times New Roman" w:hAnsi="Times New Roman" w:cs="Times New Roman"/>
          <w:sz w:val="28"/>
          <w:szCs w:val="28"/>
          <w:lang w:eastAsia="ru-RU"/>
        </w:rPr>
        <w:t xml:space="preserve">, </w:t>
      </w:r>
      <w:r w:rsidRPr="00BA5A57">
        <w:rPr>
          <w:rFonts w:ascii="Times New Roman" w:eastAsia="Times New Roman" w:hAnsi="Times New Roman" w:cs="Times New Roman"/>
          <w:sz w:val="28"/>
          <w:szCs w:val="28"/>
          <w:lang w:eastAsia="ru-RU"/>
        </w:rPr>
        <w:t>если они проработали</w:t>
      </w:r>
      <w:r>
        <w:rPr>
          <w:rFonts w:ascii="Times New Roman" w:eastAsia="Times New Roman" w:hAnsi="Times New Roman" w:cs="Times New Roman"/>
          <w:sz w:val="28"/>
          <w:szCs w:val="28"/>
          <w:lang w:eastAsia="ru-RU"/>
        </w:rPr>
        <w:t xml:space="preserve"> </w:t>
      </w:r>
      <w:r w:rsidRPr="00BA5A57">
        <w:rPr>
          <w:rFonts w:ascii="Times New Roman" w:eastAsia="Times New Roman" w:hAnsi="Times New Roman" w:cs="Times New Roman"/>
          <w:sz w:val="28"/>
          <w:szCs w:val="28"/>
          <w:lang w:eastAsia="ru-RU"/>
        </w:rPr>
        <w:t>не менее 10 лет</w:t>
      </w:r>
      <w:r>
        <w:rPr>
          <w:rFonts w:ascii="Times New Roman" w:eastAsia="Times New Roman" w:hAnsi="Times New Roman" w:cs="Times New Roman"/>
          <w:sz w:val="28"/>
          <w:szCs w:val="28"/>
          <w:lang w:eastAsia="ru-RU"/>
        </w:rPr>
        <w:t xml:space="preserve"> </w:t>
      </w:r>
      <w:r w:rsidRPr="00BA5A57">
        <w:rPr>
          <w:rFonts w:ascii="Times New Roman" w:eastAsia="Times New Roman" w:hAnsi="Times New Roman" w:cs="Times New Roman"/>
          <w:sz w:val="28"/>
          <w:szCs w:val="28"/>
          <w:lang w:eastAsia="ru-RU"/>
        </w:rPr>
        <w:t>на подземных работах, на работах с вредными условиями труда и в горячих цехах и имеют страховой стаж соответственно не менее 20 л</w:t>
      </w:r>
      <w:r>
        <w:rPr>
          <w:rFonts w:ascii="Times New Roman" w:eastAsia="Times New Roman" w:hAnsi="Times New Roman" w:cs="Times New Roman"/>
          <w:sz w:val="28"/>
          <w:szCs w:val="28"/>
          <w:lang w:eastAsia="ru-RU"/>
        </w:rPr>
        <w:t>ет и 15 лет.</w:t>
      </w:r>
    </w:p>
    <w:p w:rsidR="00BA5A57" w:rsidRDefault="00BA5A57" w:rsidP="00BA5A57">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proofErr w:type="spellStart"/>
      <w:r>
        <w:rPr>
          <w:rFonts w:ascii="Times New Roman" w:eastAsia="Times New Roman" w:hAnsi="Times New Roman" w:cs="Times New Roman"/>
          <w:sz w:val="28"/>
          <w:szCs w:val="28"/>
          <w:lang w:eastAsia="ru-RU"/>
        </w:rPr>
        <w:t>Булочким</w:t>
      </w:r>
      <w:proofErr w:type="spellEnd"/>
      <w:r>
        <w:rPr>
          <w:rFonts w:ascii="Times New Roman" w:eastAsia="Times New Roman" w:hAnsi="Times New Roman" w:cs="Times New Roman"/>
          <w:sz w:val="28"/>
          <w:szCs w:val="28"/>
          <w:lang w:eastAsia="ru-RU"/>
        </w:rPr>
        <w:t xml:space="preserve"> может получать </w:t>
      </w:r>
      <w:r w:rsidRPr="00BA5A57">
        <w:rPr>
          <w:rFonts w:ascii="Times New Roman" w:eastAsia="Times New Roman" w:hAnsi="Times New Roman" w:cs="Times New Roman"/>
          <w:sz w:val="28"/>
          <w:szCs w:val="28"/>
          <w:lang w:eastAsia="ru-RU"/>
        </w:rPr>
        <w:t>страховую пенсию по старости</w:t>
      </w:r>
      <w:r>
        <w:rPr>
          <w:rFonts w:ascii="Times New Roman" w:eastAsia="Times New Roman" w:hAnsi="Times New Roman" w:cs="Times New Roman"/>
          <w:sz w:val="28"/>
          <w:szCs w:val="28"/>
          <w:lang w:eastAsia="ru-RU"/>
        </w:rPr>
        <w:t>.</w:t>
      </w:r>
    </w:p>
    <w:p w:rsidR="00BA5A57" w:rsidRDefault="00BA5A57" w:rsidP="00BA5A57">
      <w:pPr>
        <w:shd w:val="clear" w:color="auto" w:fill="FFFFFF"/>
        <w:spacing w:after="0" w:line="240" w:lineRule="auto"/>
        <w:ind w:firstLine="709"/>
        <w:rPr>
          <w:rFonts w:ascii="Times New Roman" w:eastAsia="Times New Roman" w:hAnsi="Times New Roman" w:cs="Times New Roman"/>
          <w:sz w:val="28"/>
          <w:szCs w:val="28"/>
          <w:lang w:eastAsia="ru-RU"/>
        </w:rPr>
      </w:pPr>
    </w:p>
    <w:p w:rsidR="00F65E8B" w:rsidRPr="00F65E8B" w:rsidRDefault="00F65E8B" w:rsidP="00F65E8B">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Pr="00F65E8B">
        <w:rPr>
          <w:rFonts w:ascii="Times New Roman" w:eastAsia="Times New Roman" w:hAnsi="Times New Roman" w:cs="Times New Roman"/>
          <w:sz w:val="28"/>
          <w:szCs w:val="28"/>
          <w:lang w:eastAsia="ru-RU"/>
        </w:rPr>
        <w:t xml:space="preserve">редства пенсионных накоплений формируются, в частности, за счет страховых взносов на финансирование накопительной пенсии, а также результата от их инвестирования, дополнительных страховых взносов на накопительную пенсию, взносов работодателя, уплаченных в пользу застрахованного лица, взносов на </w:t>
      </w:r>
      <w:proofErr w:type="spellStart"/>
      <w:r w:rsidRPr="00F65E8B">
        <w:rPr>
          <w:rFonts w:ascii="Times New Roman" w:eastAsia="Times New Roman" w:hAnsi="Times New Roman" w:cs="Times New Roman"/>
          <w:sz w:val="28"/>
          <w:szCs w:val="28"/>
          <w:lang w:eastAsia="ru-RU"/>
        </w:rPr>
        <w:t>софинансирование</w:t>
      </w:r>
      <w:proofErr w:type="spellEnd"/>
      <w:r w:rsidRPr="00F65E8B">
        <w:rPr>
          <w:rFonts w:ascii="Times New Roman" w:eastAsia="Times New Roman" w:hAnsi="Times New Roman" w:cs="Times New Roman"/>
          <w:sz w:val="28"/>
          <w:szCs w:val="28"/>
          <w:lang w:eastAsia="ru-RU"/>
        </w:rPr>
        <w:t xml:space="preserve"> формирования пенсионных накоплений, а также результата от их инвестирования и средств материнского капитала, направленных на формирование накопительной пенсии, а также результата от их инвестирования</w:t>
      </w:r>
      <w:proofErr w:type="gramEnd"/>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п. 3 ч. 1 ст. 3</w:t>
      </w:r>
      <w:r w:rsidRPr="00F65E8B">
        <w:rPr>
          <w:rFonts w:ascii="Times New Roman" w:eastAsia="Times New Roman" w:hAnsi="Times New Roman" w:cs="Times New Roman"/>
          <w:sz w:val="28"/>
          <w:szCs w:val="28"/>
          <w:lang w:eastAsia="ru-RU"/>
        </w:rPr>
        <w:t xml:space="preserve"> Закона от 28.12.2013 N 424-ФЗ; </w:t>
      </w:r>
      <w:r w:rsidRPr="004E543C">
        <w:rPr>
          <w:rFonts w:ascii="Times New Roman" w:eastAsia="Times New Roman" w:hAnsi="Times New Roman" w:cs="Times New Roman"/>
          <w:sz w:val="28"/>
          <w:szCs w:val="28"/>
          <w:lang w:eastAsia="ru-RU"/>
        </w:rPr>
        <w:t>п. 1 ст. 3</w:t>
      </w:r>
      <w:r w:rsidRPr="00F65E8B">
        <w:rPr>
          <w:rFonts w:ascii="Times New Roman" w:eastAsia="Times New Roman" w:hAnsi="Times New Roman" w:cs="Times New Roman"/>
          <w:sz w:val="28"/>
          <w:szCs w:val="28"/>
          <w:lang w:eastAsia="ru-RU"/>
        </w:rPr>
        <w:t xml:space="preserve"> Закона от 24.07.2002 N 111-ФЗ).</w:t>
      </w:r>
    </w:p>
    <w:p w:rsidR="00F65E8B" w:rsidRPr="00F65E8B" w:rsidRDefault="00F65E8B" w:rsidP="00F65E8B">
      <w:pPr>
        <w:shd w:val="clear" w:color="auto" w:fill="FFFFFF"/>
        <w:spacing w:after="0" w:line="240" w:lineRule="auto"/>
        <w:ind w:firstLine="709"/>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За счет средств пенсионных накоплений осуществляются следующие виды выплат (</w:t>
      </w:r>
      <w:r w:rsidRPr="004E543C">
        <w:rPr>
          <w:rFonts w:ascii="Times New Roman" w:eastAsia="Times New Roman" w:hAnsi="Times New Roman" w:cs="Times New Roman"/>
          <w:sz w:val="28"/>
          <w:szCs w:val="28"/>
          <w:lang w:eastAsia="ru-RU"/>
        </w:rPr>
        <w:t>ст. 2</w:t>
      </w:r>
      <w:r w:rsidRPr="00F65E8B">
        <w:rPr>
          <w:rFonts w:ascii="Times New Roman" w:eastAsia="Times New Roman" w:hAnsi="Times New Roman" w:cs="Times New Roman"/>
          <w:sz w:val="28"/>
          <w:szCs w:val="28"/>
          <w:lang w:eastAsia="ru-RU"/>
        </w:rPr>
        <w:t xml:space="preserve"> Закона от 30.11.2011 N 360-ФЗ):</w:t>
      </w:r>
    </w:p>
    <w:p w:rsidR="00F65E8B" w:rsidRPr="00F65E8B" w:rsidRDefault="00F65E8B" w:rsidP="00F65E8B">
      <w:pPr>
        <w:numPr>
          <w:ilvl w:val="0"/>
          <w:numId w:val="1"/>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единовременная выплата средств пенсионных накоплений;</w:t>
      </w:r>
    </w:p>
    <w:p w:rsidR="00F65E8B" w:rsidRPr="00F65E8B" w:rsidRDefault="00F65E8B" w:rsidP="00F65E8B">
      <w:pPr>
        <w:numPr>
          <w:ilvl w:val="0"/>
          <w:numId w:val="1"/>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срочная пенсионная выплата;</w:t>
      </w:r>
    </w:p>
    <w:p w:rsidR="00F65E8B" w:rsidRPr="00F65E8B" w:rsidRDefault="00F65E8B" w:rsidP="00F65E8B">
      <w:pPr>
        <w:numPr>
          <w:ilvl w:val="0"/>
          <w:numId w:val="1"/>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накопительная пенсия;</w:t>
      </w:r>
    </w:p>
    <w:p w:rsidR="00F65E8B" w:rsidRPr="00F65E8B" w:rsidRDefault="00F65E8B" w:rsidP="00F65E8B">
      <w:pPr>
        <w:numPr>
          <w:ilvl w:val="0"/>
          <w:numId w:val="1"/>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 xml:space="preserve">выплата средств пенсионных накоплений правопреемникам </w:t>
      </w:r>
      <w:proofErr w:type="gramStart"/>
      <w:r w:rsidRPr="00F65E8B">
        <w:rPr>
          <w:rFonts w:ascii="Times New Roman" w:eastAsia="Times New Roman" w:hAnsi="Times New Roman" w:cs="Times New Roman"/>
          <w:sz w:val="28"/>
          <w:szCs w:val="28"/>
          <w:lang w:eastAsia="ru-RU"/>
        </w:rPr>
        <w:t>умершего</w:t>
      </w:r>
      <w:proofErr w:type="gramEnd"/>
      <w:r w:rsidRPr="00F65E8B">
        <w:rPr>
          <w:rFonts w:ascii="Times New Roman" w:eastAsia="Times New Roman" w:hAnsi="Times New Roman" w:cs="Times New Roman"/>
          <w:sz w:val="28"/>
          <w:szCs w:val="28"/>
          <w:lang w:eastAsia="ru-RU"/>
        </w:rPr>
        <w:t>.</w:t>
      </w:r>
    </w:p>
    <w:p w:rsidR="00F65E8B" w:rsidRPr="00F65E8B" w:rsidRDefault="00F65E8B" w:rsidP="00F65E8B">
      <w:pPr>
        <w:shd w:val="clear" w:color="auto" w:fill="FFFFFF"/>
        <w:spacing w:after="0" w:line="240" w:lineRule="auto"/>
        <w:ind w:firstLine="709"/>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По общему правилу право на получение накопительной пенсии зависит от следующих условий (</w:t>
      </w:r>
      <w:r w:rsidRPr="004E543C">
        <w:rPr>
          <w:rFonts w:ascii="Times New Roman" w:eastAsia="Times New Roman" w:hAnsi="Times New Roman" w:cs="Times New Roman"/>
          <w:sz w:val="28"/>
          <w:szCs w:val="28"/>
          <w:lang w:eastAsia="ru-RU"/>
        </w:rPr>
        <w:t>ч. 1 ст. 4</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ч. 1</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3 ст. 6</w:t>
      </w:r>
      <w:r w:rsidRPr="00F65E8B">
        <w:rPr>
          <w:rFonts w:ascii="Times New Roman" w:eastAsia="Times New Roman" w:hAnsi="Times New Roman" w:cs="Times New Roman"/>
          <w:sz w:val="28"/>
          <w:szCs w:val="28"/>
          <w:lang w:eastAsia="ru-RU"/>
        </w:rPr>
        <w:t xml:space="preserve"> Закона N 424-ФЗ; </w:t>
      </w:r>
      <w:r w:rsidRPr="004E543C">
        <w:rPr>
          <w:rFonts w:ascii="Times New Roman" w:eastAsia="Times New Roman" w:hAnsi="Times New Roman" w:cs="Times New Roman"/>
          <w:sz w:val="28"/>
          <w:szCs w:val="28"/>
          <w:lang w:eastAsia="ru-RU"/>
        </w:rPr>
        <w:t>ч. 2</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3 ст. 8</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ч. 2</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3 ст. 35</w:t>
      </w:r>
      <w:r w:rsidRPr="00F65E8B">
        <w:rPr>
          <w:rFonts w:ascii="Times New Roman" w:eastAsia="Times New Roman" w:hAnsi="Times New Roman" w:cs="Times New Roman"/>
          <w:sz w:val="28"/>
          <w:szCs w:val="28"/>
          <w:lang w:eastAsia="ru-RU"/>
        </w:rPr>
        <w:t xml:space="preserve"> Закона от 28.12.2013 N 400-ФЗ; </w:t>
      </w:r>
      <w:r w:rsidRPr="004E543C">
        <w:rPr>
          <w:rFonts w:ascii="Times New Roman" w:eastAsia="Times New Roman" w:hAnsi="Times New Roman" w:cs="Times New Roman"/>
          <w:sz w:val="28"/>
          <w:szCs w:val="28"/>
          <w:lang w:eastAsia="ru-RU"/>
        </w:rPr>
        <w:t>Приложение 3</w:t>
      </w:r>
      <w:r w:rsidRPr="00F65E8B">
        <w:rPr>
          <w:rFonts w:ascii="Times New Roman" w:eastAsia="Times New Roman" w:hAnsi="Times New Roman" w:cs="Times New Roman"/>
          <w:sz w:val="28"/>
          <w:szCs w:val="28"/>
          <w:lang w:eastAsia="ru-RU"/>
        </w:rPr>
        <w:t xml:space="preserve"> к Закону N 400-ФЗ):</w:t>
      </w:r>
    </w:p>
    <w:p w:rsidR="00F65E8B" w:rsidRPr="00F65E8B" w:rsidRDefault="00F65E8B" w:rsidP="00F65E8B">
      <w:pPr>
        <w:numPr>
          <w:ilvl w:val="0"/>
          <w:numId w:val="2"/>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наличие средств пенсионных накоплений, учтенных в специальной части индивидуального лицевого счета или на пенсионном счете накопительной пенсии застрахованного лица;</w:t>
      </w:r>
    </w:p>
    <w:p w:rsidR="00F65E8B" w:rsidRPr="00F65E8B" w:rsidRDefault="00F65E8B" w:rsidP="00F65E8B">
      <w:pPr>
        <w:numPr>
          <w:ilvl w:val="0"/>
          <w:numId w:val="2"/>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достижение возраста 60 лет и 55 лет (мужчины и женщины соответственно) и наличие необходимых для назначения страховой пенсии по старости страхового стажа (в 2023 г. - не менее 14 лет) и величины индивидуального пенсионного коэффициента (в 2023 г. - не ниже 25,8);</w:t>
      </w:r>
    </w:p>
    <w:p w:rsidR="00F65E8B" w:rsidRPr="00F65E8B" w:rsidRDefault="00F65E8B" w:rsidP="00F65E8B">
      <w:pPr>
        <w:numPr>
          <w:ilvl w:val="0"/>
          <w:numId w:val="2"/>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размер накопительной пенсии составляет более 5% по отношению к сумме размера страховой пенсии по старости (с учетом фиксированной выплаты и ее повышений) и размера накопительной пенсии, рассчитанных по состоянию на день назначения накопительной пенсии.</w:t>
      </w:r>
    </w:p>
    <w:p w:rsidR="00F65E8B" w:rsidRPr="00F65E8B" w:rsidRDefault="00F65E8B" w:rsidP="00F65E8B">
      <w:pPr>
        <w:shd w:val="clear" w:color="auto" w:fill="FFFFFF"/>
        <w:spacing w:after="0" w:line="240" w:lineRule="auto"/>
        <w:ind w:firstLine="709"/>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 xml:space="preserve">Право на накопительную пенсию имеют лица, которые относятся к числу </w:t>
      </w:r>
      <w:proofErr w:type="gramStart"/>
      <w:r w:rsidRPr="00F65E8B">
        <w:rPr>
          <w:rFonts w:ascii="Times New Roman" w:eastAsia="Times New Roman" w:hAnsi="Times New Roman" w:cs="Times New Roman"/>
          <w:sz w:val="28"/>
          <w:szCs w:val="28"/>
          <w:lang w:eastAsia="ru-RU"/>
        </w:rPr>
        <w:t>застрахованных</w:t>
      </w:r>
      <w:proofErr w:type="gramEnd"/>
      <w:r w:rsidRPr="00F65E8B">
        <w:rPr>
          <w:rFonts w:ascii="Times New Roman" w:eastAsia="Times New Roman" w:hAnsi="Times New Roman" w:cs="Times New Roman"/>
          <w:sz w:val="28"/>
          <w:szCs w:val="28"/>
          <w:lang w:eastAsia="ru-RU"/>
        </w:rPr>
        <w:t xml:space="preserve"> по обязательному пенсионному страхованию, в том числе добровольные участники такого страхования.</w:t>
      </w:r>
    </w:p>
    <w:p w:rsidR="00F65E8B" w:rsidRPr="00F65E8B" w:rsidRDefault="00F65E8B" w:rsidP="00F65E8B">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F65E8B">
        <w:rPr>
          <w:rFonts w:ascii="Times New Roman" w:eastAsia="Times New Roman" w:hAnsi="Times New Roman" w:cs="Times New Roman"/>
          <w:sz w:val="28"/>
          <w:szCs w:val="28"/>
          <w:lang w:eastAsia="ru-RU"/>
        </w:rPr>
        <w:t>К добровольным участникам обязательного пенсионного страхования относятся (</w:t>
      </w:r>
      <w:r w:rsidRPr="004E543C">
        <w:rPr>
          <w:rFonts w:ascii="Times New Roman" w:eastAsia="Times New Roman" w:hAnsi="Times New Roman" w:cs="Times New Roman"/>
          <w:sz w:val="28"/>
          <w:szCs w:val="28"/>
          <w:lang w:eastAsia="ru-RU"/>
        </w:rPr>
        <w:t>п. 3 ст. 2</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ст. 3</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ч. 1 ст. 6</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ч. 1 ст. 9</w:t>
      </w:r>
      <w:r w:rsidRPr="00F65E8B">
        <w:rPr>
          <w:rFonts w:ascii="Times New Roman" w:eastAsia="Times New Roman" w:hAnsi="Times New Roman" w:cs="Times New Roman"/>
          <w:sz w:val="28"/>
          <w:szCs w:val="28"/>
          <w:lang w:eastAsia="ru-RU"/>
        </w:rPr>
        <w:t xml:space="preserve"> Закона N 56-ФЗ; </w:t>
      </w:r>
      <w:r w:rsidRPr="004E543C">
        <w:rPr>
          <w:rFonts w:ascii="Times New Roman" w:eastAsia="Times New Roman" w:hAnsi="Times New Roman" w:cs="Times New Roman"/>
          <w:sz w:val="28"/>
          <w:szCs w:val="28"/>
          <w:lang w:eastAsia="ru-RU"/>
        </w:rPr>
        <w:t>ч. 6 ст. 2</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п. 1 ч. 4 ст. 18</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ч. 2 ст. 20</w:t>
      </w:r>
      <w:r w:rsidRPr="00F65E8B">
        <w:rPr>
          <w:rFonts w:ascii="Times New Roman" w:eastAsia="Times New Roman" w:hAnsi="Times New Roman" w:cs="Times New Roman"/>
          <w:sz w:val="28"/>
          <w:szCs w:val="28"/>
          <w:lang w:eastAsia="ru-RU"/>
        </w:rPr>
        <w:t xml:space="preserve"> Закона от 14.07.2022 N 236-ФЗ;</w:t>
      </w:r>
      <w:proofErr w:type="gramEnd"/>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п. 3 ч. 3 ст. 7</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ч. 1</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2.1</w:t>
      </w:r>
      <w:r w:rsidRPr="00F65E8B">
        <w:rPr>
          <w:rFonts w:ascii="Times New Roman" w:eastAsia="Times New Roman" w:hAnsi="Times New Roman" w:cs="Times New Roman"/>
          <w:sz w:val="28"/>
          <w:szCs w:val="28"/>
          <w:lang w:eastAsia="ru-RU"/>
        </w:rPr>
        <w:t xml:space="preserve">, </w:t>
      </w:r>
      <w:r w:rsidRPr="004E543C">
        <w:rPr>
          <w:rFonts w:ascii="Times New Roman" w:eastAsia="Times New Roman" w:hAnsi="Times New Roman" w:cs="Times New Roman"/>
          <w:sz w:val="28"/>
          <w:szCs w:val="28"/>
          <w:lang w:eastAsia="ru-RU"/>
        </w:rPr>
        <w:t>2.2 ст. 12</w:t>
      </w:r>
      <w:r w:rsidRPr="00F65E8B">
        <w:rPr>
          <w:rFonts w:ascii="Times New Roman" w:eastAsia="Times New Roman" w:hAnsi="Times New Roman" w:cs="Times New Roman"/>
          <w:sz w:val="28"/>
          <w:szCs w:val="28"/>
          <w:lang w:eastAsia="ru-RU"/>
        </w:rPr>
        <w:t xml:space="preserve"> Закона от 29.12.2006 N 256-ФЗ):</w:t>
      </w:r>
    </w:p>
    <w:p w:rsidR="00F65E8B" w:rsidRPr="00F65E8B" w:rsidRDefault="00F65E8B" w:rsidP="00F65E8B">
      <w:pPr>
        <w:numPr>
          <w:ilvl w:val="0"/>
          <w:numId w:val="3"/>
        </w:numPr>
        <w:shd w:val="clear" w:color="auto" w:fill="FFFFFF"/>
        <w:tabs>
          <w:tab w:val="left" w:pos="540"/>
        </w:tabs>
        <w:spacing w:after="0" w:line="240" w:lineRule="auto"/>
        <w:rPr>
          <w:rFonts w:ascii="Times New Roman" w:eastAsia="Times New Roman" w:hAnsi="Times New Roman" w:cs="Times New Roman"/>
          <w:sz w:val="28"/>
          <w:szCs w:val="28"/>
          <w:lang w:eastAsia="ru-RU"/>
        </w:rPr>
      </w:pPr>
      <w:r w:rsidRPr="00F65E8B">
        <w:rPr>
          <w:rFonts w:ascii="Times New Roman" w:eastAsia="Times New Roman" w:hAnsi="Times New Roman" w:cs="Times New Roman"/>
          <w:sz w:val="28"/>
          <w:szCs w:val="28"/>
          <w:lang w:eastAsia="ru-RU"/>
        </w:rPr>
        <w:t>граждане, уплачивающие дополнительные страховые взносы на накопительную пенсию в бюджет Фонда пенсионного и социального страхования РФ (Социальный фонд России, далее - СФР, до 01.01.2023 - в бюджет ПФР);</w:t>
      </w:r>
    </w:p>
    <w:p w:rsidR="00F65E8B" w:rsidRPr="00F65E8B" w:rsidRDefault="00F65E8B" w:rsidP="00F65E8B">
      <w:pPr>
        <w:numPr>
          <w:ilvl w:val="0"/>
          <w:numId w:val="3"/>
        </w:numPr>
        <w:shd w:val="clear" w:color="auto" w:fill="FFFFFF"/>
        <w:tabs>
          <w:tab w:val="left" w:pos="540"/>
        </w:tabs>
        <w:spacing w:after="0" w:line="240" w:lineRule="auto"/>
        <w:rPr>
          <w:rFonts w:ascii="Times New Roman" w:eastAsia="Times New Roman" w:hAnsi="Times New Roman" w:cs="Times New Roman"/>
          <w:sz w:val="28"/>
          <w:szCs w:val="28"/>
          <w:lang w:eastAsia="ru-RU"/>
        </w:rPr>
      </w:pPr>
      <w:proofErr w:type="gramStart"/>
      <w:r w:rsidRPr="00F65E8B">
        <w:rPr>
          <w:rFonts w:ascii="Times New Roman" w:eastAsia="Times New Roman" w:hAnsi="Times New Roman" w:cs="Times New Roman"/>
          <w:sz w:val="28"/>
          <w:szCs w:val="28"/>
          <w:lang w:eastAsia="ru-RU"/>
        </w:rPr>
        <w:t>владельцы сертификата на материнский капитал, направившие средства (часть средств) материнского капитала на формирование накопительной пенсии либо отказавшиеся от их направления на формирование накопительной пенсии и при этом не направившие их на иные цели в установленный срок (в последнем случае средства материнского капитала считаются направленными на финансирование накопительной пенсии).</w:t>
      </w:r>
      <w:proofErr w:type="gramEnd"/>
    </w:p>
    <w:p w:rsidR="0059597A" w:rsidRPr="00841A31" w:rsidRDefault="00084830" w:rsidP="00841A3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w:t>
      </w:r>
      <w:proofErr w:type="spellStart"/>
      <w:r>
        <w:rPr>
          <w:rFonts w:ascii="Times New Roman" w:eastAsia="Times New Roman" w:hAnsi="Times New Roman" w:cs="Times New Roman"/>
          <w:sz w:val="28"/>
          <w:szCs w:val="28"/>
          <w:lang w:eastAsia="ru-RU"/>
        </w:rPr>
        <w:t>Булочкин</w:t>
      </w:r>
      <w:proofErr w:type="spellEnd"/>
      <w:r>
        <w:rPr>
          <w:rFonts w:ascii="Times New Roman" w:eastAsia="Times New Roman" w:hAnsi="Times New Roman" w:cs="Times New Roman"/>
          <w:sz w:val="28"/>
          <w:szCs w:val="28"/>
          <w:lang w:eastAsia="ru-RU"/>
        </w:rPr>
        <w:t xml:space="preserve"> может получать накопительную пенсию.</w:t>
      </w:r>
    </w:p>
    <w:p w:rsidR="0059597A" w:rsidRPr="00841A31" w:rsidRDefault="0059597A" w:rsidP="00841A31">
      <w:pPr>
        <w:shd w:val="clear" w:color="auto" w:fill="FFFFFF"/>
        <w:spacing w:after="0" w:line="240" w:lineRule="auto"/>
        <w:ind w:firstLine="709"/>
        <w:rPr>
          <w:rFonts w:ascii="Times New Roman" w:eastAsia="Times New Roman" w:hAnsi="Times New Roman" w:cs="Times New Roman"/>
          <w:sz w:val="28"/>
          <w:szCs w:val="28"/>
          <w:lang w:eastAsia="ru-RU"/>
        </w:rPr>
      </w:pPr>
    </w:p>
    <w:p w:rsidR="002B6948" w:rsidRPr="004E543C" w:rsidRDefault="00F77996"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4E543C">
        <w:rPr>
          <w:rFonts w:ascii="Times New Roman" w:eastAsia="Times New Roman" w:hAnsi="Times New Roman" w:cs="Times New Roman"/>
          <w:sz w:val="28"/>
          <w:szCs w:val="28"/>
          <w:highlight w:val="yellow"/>
          <w:lang w:eastAsia="ru-RU"/>
        </w:rPr>
        <w:t xml:space="preserve">2. </w:t>
      </w:r>
      <w:r w:rsidR="002B6948" w:rsidRPr="004E543C">
        <w:rPr>
          <w:rFonts w:ascii="Times New Roman" w:eastAsia="Times New Roman" w:hAnsi="Times New Roman" w:cs="Times New Roman"/>
          <w:sz w:val="28"/>
          <w:szCs w:val="28"/>
          <w:highlight w:val="yellow"/>
          <w:lang w:eastAsia="ru-RU"/>
        </w:rPr>
        <w:t>С 12 февраля по 18 февраля включительно водитель МУП № 1 Игнатьев был болен новой коронавирусной инфекцией. Он принес в отдел кадров данные листка нетрудоспособности и попросил назначить ему пособие. Сотрудник отдела кадров, только что приступивший к исполнению своих обязанностей, потребовал листок</w:t>
      </w:r>
      <w:r w:rsidRPr="004E543C">
        <w:rPr>
          <w:rFonts w:ascii="Times New Roman" w:eastAsia="Times New Roman" w:hAnsi="Times New Roman" w:cs="Times New Roman"/>
          <w:sz w:val="28"/>
          <w:szCs w:val="28"/>
          <w:highlight w:val="yellow"/>
          <w:lang w:eastAsia="ru-RU"/>
        </w:rPr>
        <w:t xml:space="preserve"> </w:t>
      </w:r>
      <w:r w:rsidR="002B6948" w:rsidRPr="004E543C">
        <w:rPr>
          <w:rFonts w:ascii="Times New Roman" w:eastAsia="Times New Roman" w:hAnsi="Times New Roman" w:cs="Times New Roman"/>
          <w:sz w:val="28"/>
          <w:szCs w:val="28"/>
          <w:highlight w:val="yellow"/>
          <w:lang w:eastAsia="ru-RU"/>
        </w:rPr>
        <w:t>нетрудоспособности на бумажном носителе и справку о среднем заработке за 2 года, предшествующих текущему. В противном случае, указал он, Игнатьев пособия не получит.</w:t>
      </w:r>
    </w:p>
    <w:p w:rsidR="002B6948" w:rsidRPr="00841A31" w:rsidRDefault="002B6948" w:rsidP="00841A31">
      <w:pPr>
        <w:shd w:val="clear" w:color="auto" w:fill="FFFFFF"/>
        <w:spacing w:after="0" w:line="240" w:lineRule="auto"/>
        <w:ind w:firstLine="709"/>
        <w:rPr>
          <w:rFonts w:ascii="Times New Roman" w:eastAsia="Times New Roman" w:hAnsi="Times New Roman" w:cs="Times New Roman"/>
          <w:sz w:val="28"/>
          <w:szCs w:val="28"/>
          <w:lang w:eastAsia="ru-RU"/>
        </w:rPr>
      </w:pPr>
      <w:r w:rsidRPr="004E543C">
        <w:rPr>
          <w:rFonts w:ascii="Times New Roman" w:eastAsia="Times New Roman" w:hAnsi="Times New Roman" w:cs="Times New Roman"/>
          <w:i/>
          <w:iCs/>
          <w:sz w:val="28"/>
          <w:szCs w:val="28"/>
          <w:highlight w:val="yellow"/>
          <w:lang w:eastAsia="ru-RU"/>
        </w:rPr>
        <w:t>Подготовьте правовое заключение.</w:t>
      </w:r>
    </w:p>
    <w:p w:rsidR="002B6948" w:rsidRDefault="002B6948" w:rsidP="00841A31">
      <w:pPr>
        <w:shd w:val="clear" w:color="auto" w:fill="FFFFFF"/>
        <w:spacing w:after="0" w:line="240" w:lineRule="auto"/>
        <w:ind w:firstLine="709"/>
        <w:rPr>
          <w:rFonts w:ascii="Times New Roman" w:eastAsia="Times New Roman" w:hAnsi="Times New Roman" w:cs="Times New Roman"/>
          <w:sz w:val="28"/>
          <w:szCs w:val="28"/>
          <w:lang w:eastAsia="ru-RU"/>
        </w:rPr>
      </w:pPr>
    </w:p>
    <w:p w:rsidR="00F77996" w:rsidRDefault="00F77996" w:rsidP="00841A3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Ответ: </w:t>
      </w:r>
    </w:p>
    <w:p w:rsidR="004E543C" w:rsidRPr="004E543C" w:rsidRDefault="004E543C" w:rsidP="004E543C">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4E543C">
        <w:rPr>
          <w:rFonts w:ascii="Times New Roman" w:eastAsia="Times New Roman" w:hAnsi="Times New Roman" w:cs="Times New Roman"/>
          <w:sz w:val="28"/>
          <w:szCs w:val="28"/>
          <w:lang w:eastAsia="ru-RU"/>
        </w:rPr>
        <w:t>Пособие по временной нетрудоспособности выплачивается застрахованным лицам при наступлении установленных Законом N 255-ФЗ случаев, а также в случаях, когда заболевание или травма, в том числе в связи с операцией по искусственному прерыванию беременности или осуществлением экстракорпорального оплодотворения (далее - заболевание или травма), наступили в течение 30 календарных дней со дня прекращения работы по трудовому договору, служебной или иной деятельности либо в</w:t>
      </w:r>
      <w:proofErr w:type="gramEnd"/>
      <w:r w:rsidRPr="004E543C">
        <w:rPr>
          <w:rFonts w:ascii="Times New Roman" w:eastAsia="Times New Roman" w:hAnsi="Times New Roman" w:cs="Times New Roman"/>
          <w:sz w:val="28"/>
          <w:szCs w:val="28"/>
          <w:lang w:eastAsia="ru-RU"/>
        </w:rPr>
        <w:t xml:space="preserve"> период со дня заключения трудового договора до дня его аннулирования.</w:t>
      </w:r>
    </w:p>
    <w:p w:rsidR="004E543C" w:rsidRPr="004E543C" w:rsidRDefault="004E543C" w:rsidP="004E543C">
      <w:pPr>
        <w:shd w:val="clear" w:color="auto" w:fill="FFFFFF"/>
        <w:spacing w:after="0" w:line="240" w:lineRule="auto"/>
        <w:ind w:firstLine="709"/>
        <w:rPr>
          <w:rFonts w:ascii="Times New Roman" w:eastAsia="Times New Roman" w:hAnsi="Times New Roman" w:cs="Times New Roman"/>
          <w:sz w:val="28"/>
          <w:szCs w:val="28"/>
          <w:lang w:eastAsia="ru-RU"/>
        </w:rPr>
      </w:pPr>
      <w:r w:rsidRPr="004E543C">
        <w:rPr>
          <w:rFonts w:ascii="Times New Roman" w:eastAsia="Times New Roman" w:hAnsi="Times New Roman" w:cs="Times New Roman"/>
          <w:sz w:val="28"/>
          <w:szCs w:val="28"/>
          <w:lang w:eastAsia="ru-RU"/>
        </w:rPr>
        <w:t>Пособие выплачивается за календарные дни (в том числе и нерабочие праздничные дни), приходящиеся на период, за который учитывается заработная плата, или на период временной нетрудоспособности, за исключением календарных дней, приходящихся на периоды, за которые пособие по временной нетрудоспособности не назначается.</w:t>
      </w:r>
    </w:p>
    <w:p w:rsidR="004E543C" w:rsidRPr="004E543C" w:rsidRDefault="004E543C" w:rsidP="004E543C">
      <w:pPr>
        <w:shd w:val="clear" w:color="auto" w:fill="FFFFFF"/>
        <w:spacing w:after="0" w:line="240" w:lineRule="auto"/>
        <w:ind w:firstLine="709"/>
        <w:rPr>
          <w:rFonts w:ascii="Times New Roman" w:eastAsia="Times New Roman" w:hAnsi="Times New Roman" w:cs="Times New Roman"/>
          <w:sz w:val="28"/>
          <w:szCs w:val="28"/>
          <w:lang w:eastAsia="ru-RU"/>
        </w:rPr>
      </w:pPr>
      <w:r w:rsidRPr="004E543C">
        <w:rPr>
          <w:rFonts w:ascii="Times New Roman" w:eastAsia="Times New Roman" w:hAnsi="Times New Roman" w:cs="Times New Roman"/>
          <w:sz w:val="28"/>
          <w:szCs w:val="28"/>
          <w:lang w:eastAsia="ru-RU"/>
        </w:rPr>
        <w:t>Пособие назначается и выплачивается страхователем по месту работы (службы, иной деятельности) за первые 3 дня нетрудоспособности, если обращение за ним последовало не позднее 6 месяцев со дня восстановления трудоспособности (установления инвалидности), а также окончания периода освобождения от работы в случаях ухода за больным членом семьи, карантина, протезирования и долечивания.</w:t>
      </w:r>
    </w:p>
    <w:p w:rsidR="004E543C" w:rsidRPr="004E543C" w:rsidRDefault="004E543C" w:rsidP="004E543C">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4E543C">
        <w:rPr>
          <w:rFonts w:ascii="Times New Roman" w:eastAsia="Times New Roman" w:hAnsi="Times New Roman" w:cs="Times New Roman"/>
          <w:sz w:val="28"/>
          <w:szCs w:val="28"/>
          <w:lang w:eastAsia="ru-RU"/>
        </w:rPr>
        <w:t>Основанием для назначения и выплаты пособия по временной нетрудоспособности является листок нетрудоспособности, который формируется в форме электронного документа и размещается в информационной системе страховщика, а также выдается в форме документа на бумажном носителе отдельным категориям застрахованных лиц, для которых установлены особенности порядка назначения и выплаты пособий (ч. 6 и ч. 28 ст. 13 Закона N 255-ФЗ, Постановление Правительства РФ от</w:t>
      </w:r>
      <w:proofErr w:type="gramEnd"/>
      <w:r w:rsidRPr="004E543C">
        <w:rPr>
          <w:rFonts w:ascii="Times New Roman" w:eastAsia="Times New Roman" w:hAnsi="Times New Roman" w:cs="Times New Roman"/>
          <w:sz w:val="28"/>
          <w:szCs w:val="28"/>
          <w:lang w:eastAsia="ru-RU"/>
        </w:rPr>
        <w:t xml:space="preserve"> </w:t>
      </w:r>
      <w:proofErr w:type="gramStart"/>
      <w:r w:rsidRPr="004E543C">
        <w:rPr>
          <w:rFonts w:ascii="Times New Roman" w:eastAsia="Times New Roman" w:hAnsi="Times New Roman" w:cs="Times New Roman"/>
          <w:sz w:val="28"/>
          <w:szCs w:val="28"/>
          <w:lang w:eastAsia="ru-RU"/>
        </w:rPr>
        <w:t>23.11.2021 N 2010).</w:t>
      </w:r>
      <w:proofErr w:type="gramEnd"/>
    </w:p>
    <w:p w:rsidR="004E543C" w:rsidRPr="004E543C" w:rsidRDefault="004E543C" w:rsidP="004E543C">
      <w:pPr>
        <w:shd w:val="clear" w:color="auto" w:fill="FFFFFF"/>
        <w:spacing w:after="0" w:line="240" w:lineRule="auto"/>
        <w:ind w:firstLine="709"/>
        <w:rPr>
          <w:rFonts w:ascii="Times New Roman" w:eastAsia="Times New Roman" w:hAnsi="Times New Roman" w:cs="Times New Roman"/>
          <w:sz w:val="28"/>
          <w:szCs w:val="28"/>
          <w:lang w:eastAsia="ru-RU"/>
        </w:rPr>
      </w:pPr>
      <w:r w:rsidRPr="004E543C">
        <w:rPr>
          <w:rFonts w:ascii="Times New Roman" w:eastAsia="Times New Roman" w:hAnsi="Times New Roman" w:cs="Times New Roman"/>
          <w:sz w:val="28"/>
          <w:szCs w:val="28"/>
          <w:lang w:eastAsia="ru-RU"/>
        </w:rPr>
        <w:t>Сведения о заработной плате застрахованного лица и об иных выплатах и вознаграждениях в его пользу, необходимые для исчисления пособия по временной нетрудоспособн</w:t>
      </w:r>
      <w:bookmarkStart w:id="1" w:name="_GoBack"/>
      <w:bookmarkEnd w:id="1"/>
      <w:r w:rsidRPr="004E543C">
        <w:rPr>
          <w:rFonts w:ascii="Times New Roman" w:eastAsia="Times New Roman" w:hAnsi="Times New Roman" w:cs="Times New Roman"/>
          <w:sz w:val="28"/>
          <w:szCs w:val="28"/>
          <w:lang w:eastAsia="ru-RU"/>
        </w:rPr>
        <w:t>ости, представляются страхователю страховщиком.</w:t>
      </w:r>
    </w:p>
    <w:p w:rsidR="00F77996" w:rsidRDefault="004E543C" w:rsidP="00841A31">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 самым, позиция сотрудника отдела кадров ошибочна.</w:t>
      </w:r>
    </w:p>
    <w:p w:rsidR="004E543C" w:rsidRDefault="004E543C" w:rsidP="00841A31">
      <w:pPr>
        <w:shd w:val="clear" w:color="auto" w:fill="FFFFFF"/>
        <w:spacing w:after="0" w:line="240" w:lineRule="auto"/>
        <w:ind w:firstLine="709"/>
        <w:rPr>
          <w:rFonts w:ascii="Times New Roman" w:eastAsia="Times New Roman" w:hAnsi="Times New Roman" w:cs="Times New Roman"/>
          <w:sz w:val="28"/>
          <w:szCs w:val="28"/>
          <w:lang w:eastAsia="ru-RU"/>
        </w:rPr>
      </w:pPr>
    </w:p>
    <w:p w:rsidR="002B6948" w:rsidRPr="00ED3446"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ED3446">
        <w:rPr>
          <w:rFonts w:ascii="Times New Roman" w:eastAsia="Times New Roman" w:hAnsi="Times New Roman" w:cs="Times New Roman"/>
          <w:sz w:val="28"/>
          <w:szCs w:val="28"/>
          <w:highlight w:val="yellow"/>
          <w:lang w:eastAsia="ru-RU"/>
        </w:rPr>
        <w:t>3. ФСС РФ провел проверку начислений и выплаты пособий по уходу за ребенком на предприятии «Один плюс один» за период до перехода на прямые выплаты. Было установлено, что экономист Мышкина с 01.06.2017 г. находилась в отпуске по уходу за первым ребенком. С 01.03.2019 г., не выходя на работу, она ушла в отпуск по уходу за вторым ребёнком. </w:t>
      </w:r>
    </w:p>
    <w:p w:rsidR="002B6948" w:rsidRPr="00ED3446"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proofErr w:type="gramStart"/>
      <w:r w:rsidRPr="00ED3446">
        <w:rPr>
          <w:rFonts w:ascii="Times New Roman" w:eastAsia="Times New Roman" w:hAnsi="Times New Roman" w:cs="Times New Roman"/>
          <w:sz w:val="28"/>
          <w:szCs w:val="28"/>
          <w:highlight w:val="yellow"/>
          <w:lang w:eastAsia="ru-RU"/>
        </w:rPr>
        <w:t>В целях расчета пособия по уходу за вторым ребенком она написала заявление о замене заработка за 2018-2017 гг. на 2016 и 2015 гг. Поскольку заработок Мышкиной в тот период превышал предельную величину (он составлял 2725,32 руб./день), работодатель рассчитал пособие исходя из максимального размера среднедневного заработка 1901,36 руб. (предельная величина за 2015-2016 гг.).</w:t>
      </w:r>
      <w:proofErr w:type="gramEnd"/>
      <w:r w:rsidRPr="00ED3446">
        <w:rPr>
          <w:rFonts w:ascii="Times New Roman" w:eastAsia="Times New Roman" w:hAnsi="Times New Roman" w:cs="Times New Roman"/>
          <w:sz w:val="28"/>
          <w:szCs w:val="28"/>
          <w:highlight w:val="yellow"/>
          <w:lang w:eastAsia="ru-RU"/>
        </w:rPr>
        <w:t xml:space="preserve"> Работодатель выплатил за 2019 г. 581816,16 руб.</w:t>
      </w:r>
    </w:p>
    <w:p w:rsidR="002B6948" w:rsidRPr="00ED3446" w:rsidRDefault="002B6948" w:rsidP="00841A31">
      <w:pPr>
        <w:shd w:val="clear" w:color="auto" w:fill="FFFFFF"/>
        <w:spacing w:after="0" w:line="240" w:lineRule="auto"/>
        <w:ind w:firstLine="709"/>
        <w:rPr>
          <w:rFonts w:ascii="Times New Roman" w:eastAsia="Times New Roman" w:hAnsi="Times New Roman" w:cs="Times New Roman"/>
          <w:sz w:val="28"/>
          <w:szCs w:val="28"/>
          <w:highlight w:val="yellow"/>
          <w:lang w:eastAsia="ru-RU"/>
        </w:rPr>
      </w:pPr>
      <w:r w:rsidRPr="00ED3446">
        <w:rPr>
          <w:rFonts w:ascii="Times New Roman" w:eastAsia="Times New Roman" w:hAnsi="Times New Roman" w:cs="Times New Roman"/>
          <w:sz w:val="28"/>
          <w:szCs w:val="28"/>
          <w:highlight w:val="yellow"/>
          <w:lang w:eastAsia="ru-RU"/>
        </w:rPr>
        <w:t>В ходе проверки ФСС РФ сделал заключение о том, что пособие неправильно рассчитано. По мнению проверяющего, пособие должно было быть рассчитано исходя из максимального размера среднедневного заработка 2150,68 руб. (предельная величина за 2017-2018 гг. – годы, непосредственно предшествующие отпуску). Пособие за 2019 г. должно было быть выплачено в размере 768268,08 руб.</w:t>
      </w:r>
    </w:p>
    <w:p w:rsidR="002B6948" w:rsidRDefault="002B6948" w:rsidP="00841A31">
      <w:pPr>
        <w:shd w:val="clear" w:color="auto" w:fill="FFFFFF"/>
        <w:spacing w:after="0" w:line="240" w:lineRule="auto"/>
        <w:ind w:firstLine="709"/>
        <w:rPr>
          <w:rFonts w:ascii="Times New Roman" w:eastAsia="Times New Roman" w:hAnsi="Times New Roman" w:cs="Times New Roman"/>
          <w:i/>
          <w:iCs/>
          <w:sz w:val="28"/>
          <w:szCs w:val="28"/>
          <w:lang w:eastAsia="ru-RU"/>
        </w:rPr>
      </w:pPr>
      <w:r w:rsidRPr="00ED3446">
        <w:rPr>
          <w:rFonts w:ascii="Times New Roman" w:eastAsia="Times New Roman" w:hAnsi="Times New Roman" w:cs="Times New Roman"/>
          <w:i/>
          <w:iCs/>
          <w:sz w:val="28"/>
          <w:szCs w:val="28"/>
          <w:highlight w:val="yellow"/>
          <w:lang w:eastAsia="ru-RU"/>
        </w:rPr>
        <w:t>Юрисконсульту необходимо дать правовое заключение для работодателя:</w:t>
      </w:r>
      <w:r w:rsidRPr="00ED3446">
        <w:rPr>
          <w:rFonts w:ascii="Times New Roman" w:eastAsia="Times New Roman" w:hAnsi="Times New Roman" w:cs="Times New Roman"/>
          <w:sz w:val="28"/>
          <w:szCs w:val="28"/>
          <w:highlight w:val="yellow"/>
          <w:lang w:eastAsia="ru-RU"/>
        </w:rPr>
        <w:t> </w:t>
      </w:r>
      <w:r w:rsidRPr="00ED3446">
        <w:rPr>
          <w:rFonts w:ascii="Times New Roman" w:eastAsia="Times New Roman" w:hAnsi="Times New Roman" w:cs="Times New Roman"/>
          <w:i/>
          <w:iCs/>
          <w:sz w:val="28"/>
          <w:szCs w:val="28"/>
          <w:highlight w:val="yellow"/>
          <w:lang w:eastAsia="ru-RU"/>
        </w:rPr>
        <w:t>Какие нормы материального права были применены в данном случае? Обоснованно ли? Правильно ли произведен расчет пособия </w:t>
      </w:r>
      <w:proofErr w:type="spellStart"/>
      <w:r w:rsidRPr="00ED3446">
        <w:rPr>
          <w:rFonts w:ascii="Times New Roman" w:eastAsia="Times New Roman" w:hAnsi="Times New Roman" w:cs="Times New Roman"/>
          <w:i/>
          <w:iCs/>
          <w:sz w:val="28"/>
          <w:szCs w:val="28"/>
          <w:highlight w:val="yellow"/>
          <w:lang w:eastAsia="ru-RU"/>
        </w:rPr>
        <w:t>работодателем</w:t>
      </w:r>
      <w:proofErr w:type="gramStart"/>
      <w:r w:rsidRPr="00ED3446">
        <w:rPr>
          <w:rFonts w:ascii="Times New Roman" w:eastAsia="Times New Roman" w:hAnsi="Times New Roman" w:cs="Times New Roman"/>
          <w:i/>
          <w:iCs/>
          <w:sz w:val="28"/>
          <w:szCs w:val="28"/>
          <w:highlight w:val="yellow"/>
          <w:lang w:eastAsia="ru-RU"/>
        </w:rPr>
        <w:t>?О</w:t>
      </w:r>
      <w:proofErr w:type="gramEnd"/>
      <w:r w:rsidRPr="00ED3446">
        <w:rPr>
          <w:rFonts w:ascii="Times New Roman" w:eastAsia="Times New Roman" w:hAnsi="Times New Roman" w:cs="Times New Roman"/>
          <w:i/>
          <w:iCs/>
          <w:sz w:val="28"/>
          <w:szCs w:val="28"/>
          <w:highlight w:val="yellow"/>
          <w:lang w:eastAsia="ru-RU"/>
        </w:rPr>
        <w:t>бязан</w:t>
      </w:r>
      <w:proofErr w:type="spellEnd"/>
      <w:r w:rsidRPr="00ED3446">
        <w:rPr>
          <w:rFonts w:ascii="Times New Roman" w:eastAsia="Times New Roman" w:hAnsi="Times New Roman" w:cs="Times New Roman"/>
          <w:i/>
          <w:iCs/>
          <w:sz w:val="28"/>
          <w:szCs w:val="28"/>
          <w:highlight w:val="yellow"/>
          <w:lang w:eastAsia="ru-RU"/>
        </w:rPr>
        <w:t xml:space="preserve"> ли он произвести доплату?</w:t>
      </w:r>
    </w:p>
    <w:p w:rsidR="007D0D31" w:rsidRPr="007D0D31" w:rsidRDefault="007D0D31" w:rsidP="00841A31">
      <w:pPr>
        <w:shd w:val="clear" w:color="auto" w:fill="FFFFFF"/>
        <w:spacing w:after="0" w:line="240" w:lineRule="auto"/>
        <w:ind w:firstLine="709"/>
        <w:rPr>
          <w:rFonts w:ascii="Times New Roman" w:eastAsia="Times New Roman" w:hAnsi="Times New Roman" w:cs="Times New Roman"/>
          <w:iCs/>
          <w:sz w:val="28"/>
          <w:szCs w:val="28"/>
          <w:lang w:eastAsia="ru-RU"/>
        </w:rPr>
      </w:pPr>
    </w:p>
    <w:p w:rsidR="009375AC" w:rsidRDefault="007D0D31" w:rsidP="009375AC">
      <w:pPr>
        <w:shd w:val="clear" w:color="auto" w:fill="FFFFFF"/>
        <w:spacing w:after="0" w:line="240" w:lineRule="auto"/>
        <w:ind w:firstLine="709"/>
        <w:rPr>
          <w:rFonts w:ascii="Times New Roman" w:eastAsia="Times New Roman" w:hAnsi="Times New Roman" w:cs="Times New Roman"/>
          <w:iCs/>
          <w:sz w:val="28"/>
          <w:szCs w:val="28"/>
          <w:lang w:eastAsia="ru-RU"/>
        </w:rPr>
      </w:pPr>
      <w:proofErr w:type="gramStart"/>
      <w:r>
        <w:rPr>
          <w:rFonts w:ascii="Times New Roman" w:eastAsia="Times New Roman" w:hAnsi="Times New Roman" w:cs="Times New Roman"/>
          <w:iCs/>
          <w:sz w:val="28"/>
          <w:szCs w:val="28"/>
          <w:lang w:eastAsia="ru-RU"/>
        </w:rPr>
        <w:t>Ответ:</w:t>
      </w:r>
      <w:r w:rsidR="009375AC">
        <w:rPr>
          <w:rFonts w:ascii="Times New Roman" w:eastAsia="Times New Roman" w:hAnsi="Times New Roman" w:cs="Times New Roman"/>
          <w:iCs/>
          <w:sz w:val="28"/>
          <w:szCs w:val="28"/>
          <w:lang w:eastAsia="ru-RU"/>
        </w:rPr>
        <w:t xml:space="preserve"> данные правоотношения регулируются положениями Федерального</w:t>
      </w:r>
      <w:r w:rsidR="009375AC" w:rsidRPr="009375AC">
        <w:rPr>
          <w:rFonts w:ascii="Times New Roman" w:eastAsia="Times New Roman" w:hAnsi="Times New Roman" w:cs="Times New Roman"/>
          <w:iCs/>
          <w:sz w:val="28"/>
          <w:szCs w:val="28"/>
          <w:lang w:eastAsia="ru-RU"/>
        </w:rPr>
        <w:t xml:space="preserve"> закон</w:t>
      </w:r>
      <w:r w:rsidR="009375AC">
        <w:rPr>
          <w:rFonts w:ascii="Times New Roman" w:eastAsia="Times New Roman" w:hAnsi="Times New Roman" w:cs="Times New Roman"/>
          <w:iCs/>
          <w:sz w:val="28"/>
          <w:szCs w:val="28"/>
          <w:lang w:eastAsia="ru-RU"/>
        </w:rPr>
        <w:t>а</w:t>
      </w:r>
      <w:r w:rsidR="009375AC" w:rsidRPr="009375AC">
        <w:rPr>
          <w:rFonts w:ascii="Times New Roman" w:eastAsia="Times New Roman" w:hAnsi="Times New Roman" w:cs="Times New Roman"/>
          <w:iCs/>
          <w:sz w:val="28"/>
          <w:szCs w:val="28"/>
          <w:lang w:eastAsia="ru-RU"/>
        </w:rPr>
        <w:t xml:space="preserve"> от 29.12.2006 N 255-ФЗ</w:t>
      </w:r>
      <w:r w:rsidR="009375AC">
        <w:rPr>
          <w:rFonts w:ascii="Times New Roman" w:eastAsia="Times New Roman" w:hAnsi="Times New Roman" w:cs="Times New Roman"/>
          <w:iCs/>
          <w:sz w:val="28"/>
          <w:szCs w:val="28"/>
          <w:lang w:eastAsia="ru-RU"/>
        </w:rPr>
        <w:t xml:space="preserve"> </w:t>
      </w:r>
      <w:r w:rsidR="009375AC" w:rsidRPr="009375AC">
        <w:rPr>
          <w:rFonts w:ascii="Times New Roman" w:eastAsia="Times New Roman" w:hAnsi="Times New Roman" w:cs="Times New Roman"/>
          <w:iCs/>
          <w:sz w:val="28"/>
          <w:szCs w:val="28"/>
          <w:lang w:eastAsia="ru-RU"/>
        </w:rPr>
        <w:t>(ред. от 03.07.2016)</w:t>
      </w:r>
      <w:r w:rsidR="009375AC">
        <w:rPr>
          <w:rFonts w:ascii="Times New Roman" w:eastAsia="Times New Roman" w:hAnsi="Times New Roman" w:cs="Times New Roman"/>
          <w:iCs/>
          <w:sz w:val="28"/>
          <w:szCs w:val="28"/>
          <w:lang w:eastAsia="ru-RU"/>
        </w:rPr>
        <w:t xml:space="preserve"> </w:t>
      </w:r>
      <w:r w:rsidR="009375AC" w:rsidRPr="009375AC">
        <w:rPr>
          <w:rFonts w:ascii="Times New Roman" w:eastAsia="Times New Roman" w:hAnsi="Times New Roman" w:cs="Times New Roman"/>
          <w:iCs/>
          <w:sz w:val="28"/>
          <w:szCs w:val="28"/>
          <w:lang w:eastAsia="ru-RU"/>
        </w:rPr>
        <w:t>"Об обязательном социальном страховании на случай временной нетрудоспособности и в связи с материнством"</w:t>
      </w:r>
      <w:r w:rsidR="009375AC">
        <w:rPr>
          <w:rFonts w:ascii="Times New Roman" w:eastAsia="Times New Roman" w:hAnsi="Times New Roman" w:cs="Times New Roman"/>
          <w:iCs/>
          <w:sz w:val="28"/>
          <w:szCs w:val="28"/>
          <w:lang w:eastAsia="ru-RU"/>
        </w:rPr>
        <w:t>, Федерального</w:t>
      </w:r>
      <w:r w:rsidR="009375AC" w:rsidRPr="009375AC">
        <w:rPr>
          <w:rFonts w:ascii="Times New Roman" w:eastAsia="Times New Roman" w:hAnsi="Times New Roman" w:cs="Times New Roman"/>
          <w:iCs/>
          <w:sz w:val="28"/>
          <w:szCs w:val="28"/>
          <w:lang w:eastAsia="ru-RU"/>
        </w:rPr>
        <w:t xml:space="preserve"> закон</w:t>
      </w:r>
      <w:r w:rsidR="009375AC">
        <w:rPr>
          <w:rFonts w:ascii="Times New Roman" w:eastAsia="Times New Roman" w:hAnsi="Times New Roman" w:cs="Times New Roman"/>
          <w:iCs/>
          <w:sz w:val="28"/>
          <w:szCs w:val="28"/>
          <w:lang w:eastAsia="ru-RU"/>
        </w:rPr>
        <w:t>а</w:t>
      </w:r>
      <w:r w:rsidR="009375AC" w:rsidRPr="009375AC">
        <w:rPr>
          <w:rFonts w:ascii="Times New Roman" w:eastAsia="Times New Roman" w:hAnsi="Times New Roman" w:cs="Times New Roman"/>
          <w:iCs/>
          <w:sz w:val="28"/>
          <w:szCs w:val="28"/>
          <w:lang w:eastAsia="ru-RU"/>
        </w:rPr>
        <w:t xml:space="preserve"> от 19.05.1995 N 81-ФЗ</w:t>
      </w:r>
      <w:r w:rsidR="009375AC">
        <w:rPr>
          <w:rFonts w:ascii="Times New Roman" w:eastAsia="Times New Roman" w:hAnsi="Times New Roman" w:cs="Times New Roman"/>
          <w:iCs/>
          <w:sz w:val="28"/>
          <w:szCs w:val="28"/>
          <w:lang w:eastAsia="ru-RU"/>
        </w:rPr>
        <w:t xml:space="preserve"> </w:t>
      </w:r>
      <w:r w:rsidR="009375AC" w:rsidRPr="009375AC">
        <w:rPr>
          <w:rFonts w:ascii="Times New Roman" w:eastAsia="Times New Roman" w:hAnsi="Times New Roman" w:cs="Times New Roman"/>
          <w:iCs/>
          <w:sz w:val="28"/>
          <w:szCs w:val="28"/>
          <w:lang w:eastAsia="ru-RU"/>
        </w:rPr>
        <w:t>(ред. от 21.11.2022)</w:t>
      </w:r>
      <w:r w:rsidR="009375AC">
        <w:rPr>
          <w:rFonts w:ascii="Times New Roman" w:eastAsia="Times New Roman" w:hAnsi="Times New Roman" w:cs="Times New Roman"/>
          <w:iCs/>
          <w:sz w:val="28"/>
          <w:szCs w:val="28"/>
          <w:lang w:eastAsia="ru-RU"/>
        </w:rPr>
        <w:t xml:space="preserve"> </w:t>
      </w:r>
      <w:r w:rsidR="009375AC" w:rsidRPr="009375AC">
        <w:rPr>
          <w:rFonts w:ascii="Times New Roman" w:eastAsia="Times New Roman" w:hAnsi="Times New Roman" w:cs="Times New Roman"/>
          <w:iCs/>
          <w:sz w:val="28"/>
          <w:szCs w:val="28"/>
          <w:lang w:eastAsia="ru-RU"/>
        </w:rPr>
        <w:t>"О государственных пособиях гражданам, имеющим детей"</w:t>
      </w:r>
      <w:r w:rsidR="00E67B9E">
        <w:rPr>
          <w:rFonts w:ascii="Times New Roman" w:eastAsia="Times New Roman" w:hAnsi="Times New Roman" w:cs="Times New Roman"/>
          <w:iCs/>
          <w:sz w:val="28"/>
          <w:szCs w:val="28"/>
          <w:lang w:eastAsia="ru-RU"/>
        </w:rPr>
        <w:t xml:space="preserve">, </w:t>
      </w:r>
      <w:r w:rsidR="00E67B9E" w:rsidRPr="00E67B9E">
        <w:rPr>
          <w:rFonts w:ascii="Times New Roman" w:eastAsia="Times New Roman" w:hAnsi="Times New Roman" w:cs="Times New Roman"/>
          <w:iCs/>
          <w:sz w:val="28"/>
          <w:szCs w:val="28"/>
          <w:lang w:eastAsia="ru-RU"/>
        </w:rPr>
        <w:t>Постановление Правительства РФ от 15.06.2007 N 375</w:t>
      </w:r>
      <w:r w:rsidR="00E67B9E">
        <w:rPr>
          <w:rFonts w:ascii="Times New Roman" w:eastAsia="Times New Roman" w:hAnsi="Times New Roman" w:cs="Times New Roman"/>
          <w:iCs/>
          <w:sz w:val="28"/>
          <w:szCs w:val="28"/>
          <w:lang w:eastAsia="ru-RU"/>
        </w:rPr>
        <w:t xml:space="preserve"> </w:t>
      </w:r>
      <w:r w:rsidR="00E67B9E" w:rsidRPr="00E67B9E">
        <w:rPr>
          <w:rFonts w:ascii="Times New Roman" w:eastAsia="Times New Roman" w:hAnsi="Times New Roman" w:cs="Times New Roman"/>
          <w:iCs/>
          <w:sz w:val="28"/>
          <w:szCs w:val="28"/>
          <w:lang w:eastAsia="ru-RU"/>
        </w:rPr>
        <w:t>(ред. от 10.12.2016)</w:t>
      </w:r>
      <w:r w:rsidR="00E67B9E">
        <w:rPr>
          <w:rFonts w:ascii="Times New Roman" w:eastAsia="Times New Roman" w:hAnsi="Times New Roman" w:cs="Times New Roman"/>
          <w:iCs/>
          <w:sz w:val="28"/>
          <w:szCs w:val="28"/>
          <w:lang w:eastAsia="ru-RU"/>
        </w:rPr>
        <w:t xml:space="preserve"> </w:t>
      </w:r>
      <w:r w:rsidR="00E67B9E" w:rsidRPr="00E67B9E">
        <w:rPr>
          <w:rFonts w:ascii="Times New Roman" w:eastAsia="Times New Roman" w:hAnsi="Times New Roman" w:cs="Times New Roman"/>
          <w:iCs/>
          <w:sz w:val="28"/>
          <w:szCs w:val="28"/>
          <w:lang w:eastAsia="ru-RU"/>
        </w:rPr>
        <w:t>"Об утверждении Положения об особенностях порядка исчисления пособий</w:t>
      </w:r>
      <w:proofErr w:type="gramEnd"/>
      <w:r w:rsidR="00E67B9E" w:rsidRPr="00E67B9E">
        <w:rPr>
          <w:rFonts w:ascii="Times New Roman" w:eastAsia="Times New Roman" w:hAnsi="Times New Roman" w:cs="Times New Roman"/>
          <w:iCs/>
          <w:sz w:val="28"/>
          <w:szCs w:val="28"/>
          <w:lang w:eastAsia="ru-RU"/>
        </w:rPr>
        <w:t xml:space="preserve">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r w:rsidR="00ED3446">
        <w:rPr>
          <w:rFonts w:ascii="Times New Roman" w:eastAsia="Times New Roman" w:hAnsi="Times New Roman" w:cs="Times New Roman"/>
          <w:iCs/>
          <w:sz w:val="28"/>
          <w:szCs w:val="28"/>
          <w:lang w:eastAsia="ru-RU"/>
        </w:rPr>
        <w:t xml:space="preserve"> </w:t>
      </w:r>
      <w:r w:rsidR="00ED3446">
        <w:rPr>
          <w:rFonts w:ascii="Times New Roman" w:eastAsia="Times New Roman" w:hAnsi="Times New Roman" w:cs="Times New Roman"/>
          <w:iCs/>
          <w:sz w:val="28"/>
          <w:szCs w:val="28"/>
          <w:lang w:eastAsia="ru-RU"/>
        </w:rPr>
        <w:t>(в редакции на момент возникновения правоотношений)</w:t>
      </w:r>
      <w:r w:rsidR="00E67B9E">
        <w:rPr>
          <w:rFonts w:ascii="Times New Roman" w:eastAsia="Times New Roman" w:hAnsi="Times New Roman" w:cs="Times New Roman"/>
          <w:iCs/>
          <w:sz w:val="28"/>
          <w:szCs w:val="28"/>
          <w:lang w:eastAsia="ru-RU"/>
        </w:rPr>
        <w:t>.</w:t>
      </w:r>
    </w:p>
    <w:p w:rsidR="00E67B9E" w:rsidRDefault="00E67B9E" w:rsidP="009375AC">
      <w:pPr>
        <w:shd w:val="clear" w:color="auto" w:fill="FFFFFF"/>
        <w:spacing w:after="0" w:line="240" w:lineRule="auto"/>
        <w:ind w:firstLine="709"/>
        <w:rPr>
          <w:rFonts w:ascii="Times New Roman" w:eastAsia="Times New Roman" w:hAnsi="Times New Roman" w:cs="Times New Roman"/>
          <w:iCs/>
          <w:sz w:val="28"/>
          <w:szCs w:val="28"/>
          <w:lang w:eastAsia="ru-RU"/>
        </w:rPr>
      </w:pPr>
    </w:p>
    <w:p w:rsidR="009375AC" w:rsidRPr="00ED3446" w:rsidRDefault="009375AC" w:rsidP="009375AC">
      <w:pPr>
        <w:shd w:val="clear" w:color="auto" w:fill="FFFFFF"/>
        <w:spacing w:after="0" w:line="240" w:lineRule="auto"/>
        <w:ind w:firstLine="709"/>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Так, о</w:t>
      </w:r>
      <w:r w:rsidRPr="009375AC">
        <w:rPr>
          <w:rFonts w:ascii="Times New Roman" w:eastAsia="Times New Roman" w:hAnsi="Times New Roman" w:cs="Times New Roman"/>
          <w:iCs/>
          <w:sz w:val="28"/>
          <w:szCs w:val="28"/>
          <w:lang w:eastAsia="ru-RU"/>
        </w:rPr>
        <w:t>бязательному социальному страхованию в связи с материнством подлежат граждане Российской Федерации</w:t>
      </w:r>
      <w:r>
        <w:rPr>
          <w:rFonts w:ascii="Times New Roman" w:eastAsia="Times New Roman" w:hAnsi="Times New Roman" w:cs="Times New Roman"/>
          <w:iCs/>
          <w:sz w:val="28"/>
          <w:szCs w:val="28"/>
          <w:lang w:eastAsia="ru-RU"/>
        </w:rPr>
        <w:t xml:space="preserve">, </w:t>
      </w:r>
      <w:r w:rsidRPr="009375AC">
        <w:rPr>
          <w:rFonts w:ascii="Times New Roman" w:eastAsia="Times New Roman" w:hAnsi="Times New Roman" w:cs="Times New Roman"/>
          <w:iCs/>
          <w:sz w:val="28"/>
          <w:szCs w:val="28"/>
          <w:lang w:eastAsia="ru-RU"/>
        </w:rPr>
        <w:t>лица, р</w:t>
      </w:r>
      <w:r>
        <w:rPr>
          <w:rFonts w:ascii="Times New Roman" w:eastAsia="Times New Roman" w:hAnsi="Times New Roman" w:cs="Times New Roman"/>
          <w:iCs/>
          <w:sz w:val="28"/>
          <w:szCs w:val="28"/>
          <w:lang w:eastAsia="ru-RU"/>
        </w:rPr>
        <w:t xml:space="preserve">аботающие по трудовым договорам. </w:t>
      </w:r>
      <w:r w:rsidRPr="009375AC">
        <w:rPr>
          <w:rFonts w:ascii="Times New Roman" w:eastAsia="Times New Roman" w:hAnsi="Times New Roman" w:cs="Times New Roman"/>
          <w:iCs/>
          <w:sz w:val="28"/>
          <w:szCs w:val="28"/>
          <w:lang w:eastAsia="ru-RU"/>
        </w:rPr>
        <w:t xml:space="preserve">Лицами, работающими по трудовым договорам, в целях настоящего Федерального закона признаются лица, заключившие в установленном порядке трудовой договор, со дня, с которого они должны были приступить к работе, а также лица, </w:t>
      </w:r>
      <w:r w:rsidRPr="00ED3446">
        <w:rPr>
          <w:rFonts w:ascii="Times New Roman" w:eastAsia="Times New Roman" w:hAnsi="Times New Roman" w:cs="Times New Roman"/>
          <w:iCs/>
          <w:sz w:val="28"/>
          <w:szCs w:val="28"/>
          <w:lang w:eastAsia="ru-RU"/>
        </w:rPr>
        <w:t>фактически допущенные к работе в соответствии с трудовым законодательством.</w:t>
      </w:r>
    </w:p>
    <w:p w:rsidR="009375AC" w:rsidRPr="00ED3446" w:rsidRDefault="009375AC" w:rsidP="009375AC">
      <w:pPr>
        <w:shd w:val="clear" w:color="auto" w:fill="FFFFFF"/>
        <w:spacing w:after="0" w:line="240" w:lineRule="auto"/>
        <w:ind w:firstLine="709"/>
        <w:rPr>
          <w:rFonts w:ascii="Times New Roman" w:eastAsia="Times New Roman" w:hAnsi="Times New Roman" w:cs="Times New Roman"/>
          <w:iCs/>
          <w:sz w:val="28"/>
          <w:szCs w:val="28"/>
          <w:lang w:eastAsia="ru-RU"/>
        </w:rPr>
      </w:pPr>
      <w:proofErr w:type="gramStart"/>
      <w:r w:rsidRPr="00ED3446">
        <w:rPr>
          <w:rFonts w:ascii="Times New Roman" w:eastAsia="Times New Roman" w:hAnsi="Times New Roman" w:cs="Times New Roman"/>
          <w:iCs/>
          <w:sz w:val="28"/>
          <w:szCs w:val="28"/>
          <w:lang w:eastAsia="ru-RU"/>
        </w:rPr>
        <w:t>Ежемесячное пособие по уходу за ребенком выплачивается в размере 40 процентов среднего заработка застрахованного лица, но не менее минимального размера этого пособия, установленного Федеральным законом "О государственных пособиях гражданам, имеющим детей" (часть 1 статьи 11.2 Федерального закона от 29.12.2006 N 255-ФЗ (ред. от 03.07.2016) "Об обязательном социальном страховании на случай временной нетрудоспособности и в связи с материнством").</w:t>
      </w:r>
      <w:proofErr w:type="gramEnd"/>
    </w:p>
    <w:p w:rsidR="008535B1" w:rsidRPr="00ED3446" w:rsidRDefault="008535B1" w:rsidP="008535B1">
      <w:pPr>
        <w:shd w:val="clear" w:color="auto" w:fill="FFFFFF"/>
        <w:spacing w:after="0" w:line="240" w:lineRule="auto"/>
        <w:ind w:firstLine="709"/>
        <w:rPr>
          <w:rFonts w:ascii="Times New Roman" w:eastAsia="Times New Roman" w:hAnsi="Times New Roman" w:cs="Times New Roman"/>
          <w:iCs/>
          <w:sz w:val="28"/>
          <w:szCs w:val="28"/>
          <w:lang w:eastAsia="ru-RU"/>
        </w:rPr>
      </w:pPr>
      <w:r w:rsidRPr="00ED3446">
        <w:rPr>
          <w:rFonts w:ascii="Times New Roman" w:eastAsia="Times New Roman" w:hAnsi="Times New Roman" w:cs="Times New Roman"/>
          <w:iCs/>
          <w:sz w:val="28"/>
          <w:szCs w:val="28"/>
          <w:lang w:eastAsia="ru-RU"/>
        </w:rPr>
        <w:t xml:space="preserve">Согласно статье 15 </w:t>
      </w:r>
      <w:r w:rsidR="004B59DF" w:rsidRPr="00ED3446">
        <w:rPr>
          <w:rFonts w:ascii="Times New Roman" w:eastAsia="Times New Roman" w:hAnsi="Times New Roman" w:cs="Times New Roman"/>
          <w:iCs/>
          <w:sz w:val="28"/>
          <w:szCs w:val="28"/>
          <w:lang w:eastAsia="ru-RU"/>
        </w:rPr>
        <w:t>Федерального закона от 19.</w:t>
      </w:r>
      <w:r w:rsidR="004B59DF" w:rsidRPr="004B59DF">
        <w:rPr>
          <w:rFonts w:ascii="Times New Roman" w:eastAsia="Times New Roman" w:hAnsi="Times New Roman" w:cs="Times New Roman"/>
          <w:iCs/>
          <w:sz w:val="28"/>
          <w:szCs w:val="28"/>
          <w:lang w:eastAsia="ru-RU"/>
        </w:rPr>
        <w:t xml:space="preserve">05.1995 N 81-ФЗ (ред. от 21.11.2022) "О государственных пособиях гражданам, имеющим детей" (в редакции на момент </w:t>
      </w:r>
      <w:r w:rsidR="004B59DF" w:rsidRPr="00ED3446">
        <w:rPr>
          <w:rFonts w:ascii="Times New Roman" w:eastAsia="Times New Roman" w:hAnsi="Times New Roman" w:cs="Times New Roman"/>
          <w:iCs/>
          <w:sz w:val="28"/>
          <w:szCs w:val="28"/>
          <w:lang w:eastAsia="ru-RU"/>
        </w:rPr>
        <w:t>возникновения правоотношений) е</w:t>
      </w:r>
      <w:r w:rsidRPr="00ED3446">
        <w:rPr>
          <w:rFonts w:ascii="Times New Roman" w:eastAsia="Times New Roman" w:hAnsi="Times New Roman" w:cs="Times New Roman"/>
          <w:iCs/>
          <w:sz w:val="28"/>
          <w:szCs w:val="28"/>
          <w:lang w:eastAsia="ru-RU"/>
        </w:rPr>
        <w:t>жемесячное пособие по уходу за ребенком выплачивается в следующих размерах:</w:t>
      </w:r>
    </w:p>
    <w:p w:rsidR="008535B1" w:rsidRDefault="008535B1" w:rsidP="008535B1">
      <w:pPr>
        <w:shd w:val="clear" w:color="auto" w:fill="FFFFFF"/>
        <w:spacing w:after="0" w:line="240" w:lineRule="auto"/>
        <w:ind w:firstLine="709"/>
        <w:rPr>
          <w:rFonts w:ascii="Times New Roman" w:eastAsia="Times New Roman" w:hAnsi="Times New Roman" w:cs="Times New Roman"/>
          <w:iCs/>
          <w:sz w:val="28"/>
          <w:szCs w:val="28"/>
          <w:lang w:eastAsia="ru-RU"/>
        </w:rPr>
      </w:pPr>
      <w:r w:rsidRPr="00ED3446">
        <w:rPr>
          <w:rFonts w:ascii="Times New Roman" w:eastAsia="Times New Roman" w:hAnsi="Times New Roman" w:cs="Times New Roman"/>
          <w:iCs/>
          <w:sz w:val="28"/>
          <w:szCs w:val="28"/>
          <w:lang w:eastAsia="ru-RU"/>
        </w:rPr>
        <w:t>40 процентов среднего заработка, на который начисляются страховые взносы на обязательное социальное страхование на случай временной нетрудоспособности и в связи с материнством, - лицам, указанным в абзаце втором части первой статьи 13 настоящего</w:t>
      </w:r>
      <w:r w:rsidRPr="008535B1">
        <w:rPr>
          <w:rFonts w:ascii="Times New Roman" w:eastAsia="Times New Roman" w:hAnsi="Times New Roman" w:cs="Times New Roman"/>
          <w:iCs/>
          <w:sz w:val="28"/>
          <w:szCs w:val="28"/>
          <w:lang w:eastAsia="ru-RU"/>
        </w:rPr>
        <w:t xml:space="preserve"> Федерального закона. </w:t>
      </w:r>
      <w:proofErr w:type="gramStart"/>
      <w:r w:rsidRPr="008535B1">
        <w:rPr>
          <w:rFonts w:ascii="Times New Roman" w:eastAsia="Times New Roman" w:hAnsi="Times New Roman" w:cs="Times New Roman"/>
          <w:iCs/>
          <w:sz w:val="28"/>
          <w:szCs w:val="28"/>
          <w:lang w:eastAsia="ru-RU"/>
        </w:rPr>
        <w:t xml:space="preserve">При этом минимальный размер ежемесячного пособия по уходу за ребенком не может быть менее размера ежемесячного пособия по уходу за ребенком, выплачиваемого лицам, указанным в </w:t>
      </w:r>
      <w:r w:rsidRPr="00E67B9E">
        <w:rPr>
          <w:rFonts w:ascii="Times New Roman" w:eastAsia="Times New Roman" w:hAnsi="Times New Roman" w:cs="Times New Roman"/>
          <w:iCs/>
          <w:sz w:val="28"/>
          <w:szCs w:val="28"/>
          <w:lang w:eastAsia="ru-RU"/>
        </w:rPr>
        <w:t>абзацах шестом</w:t>
      </w:r>
      <w:r w:rsidRPr="008535B1">
        <w:rPr>
          <w:rFonts w:ascii="Times New Roman" w:eastAsia="Times New Roman" w:hAnsi="Times New Roman" w:cs="Times New Roman"/>
          <w:iCs/>
          <w:sz w:val="28"/>
          <w:szCs w:val="28"/>
          <w:lang w:eastAsia="ru-RU"/>
        </w:rPr>
        <w:t xml:space="preserve"> - </w:t>
      </w:r>
      <w:r w:rsidRPr="00E67B9E">
        <w:rPr>
          <w:rFonts w:ascii="Times New Roman" w:eastAsia="Times New Roman" w:hAnsi="Times New Roman" w:cs="Times New Roman"/>
          <w:iCs/>
          <w:sz w:val="28"/>
          <w:szCs w:val="28"/>
          <w:lang w:eastAsia="ru-RU"/>
        </w:rPr>
        <w:t>восьмом части первой статьи 13</w:t>
      </w:r>
      <w:r w:rsidRPr="008535B1">
        <w:rPr>
          <w:rFonts w:ascii="Times New Roman" w:eastAsia="Times New Roman" w:hAnsi="Times New Roman" w:cs="Times New Roman"/>
          <w:iCs/>
          <w:sz w:val="28"/>
          <w:szCs w:val="28"/>
          <w:lang w:eastAsia="ru-RU"/>
        </w:rPr>
        <w:t xml:space="preserve"> настоящего Федерального закона</w:t>
      </w:r>
      <w:r w:rsidR="004B59DF">
        <w:rPr>
          <w:rFonts w:ascii="Times New Roman" w:eastAsia="Times New Roman" w:hAnsi="Times New Roman" w:cs="Times New Roman"/>
          <w:iCs/>
          <w:sz w:val="28"/>
          <w:szCs w:val="28"/>
          <w:lang w:eastAsia="ru-RU"/>
        </w:rPr>
        <w:t xml:space="preserve"> (</w:t>
      </w:r>
      <w:r w:rsidR="004B59DF">
        <w:rPr>
          <w:rFonts w:ascii="Times New Roman" w:hAnsi="Times New Roman" w:cs="Times New Roman"/>
          <w:sz w:val="28"/>
          <w:szCs w:val="28"/>
        </w:rPr>
        <w:t>1 500 рублей по уходу за первым ребенком и 3 000 рублей по уходу за вторым ребенком и последующими детьми</w:t>
      </w:r>
      <w:r w:rsidR="004B59DF">
        <w:rPr>
          <w:rFonts w:ascii="Times New Roman" w:eastAsia="Times New Roman" w:hAnsi="Times New Roman" w:cs="Times New Roman"/>
          <w:iCs/>
          <w:sz w:val="28"/>
          <w:szCs w:val="28"/>
          <w:lang w:eastAsia="ru-RU"/>
        </w:rPr>
        <w:t>).</w:t>
      </w:r>
      <w:proofErr w:type="gramEnd"/>
    </w:p>
    <w:p w:rsidR="00C81B6F" w:rsidRPr="00C81B6F" w:rsidRDefault="00C81B6F" w:rsidP="00C81B6F">
      <w:pPr>
        <w:shd w:val="clear" w:color="auto" w:fill="FFFFFF"/>
        <w:spacing w:after="0" w:line="240" w:lineRule="auto"/>
        <w:ind w:firstLine="709"/>
        <w:rPr>
          <w:rFonts w:ascii="Times New Roman" w:eastAsia="Times New Roman" w:hAnsi="Times New Roman" w:cs="Times New Roman"/>
          <w:iCs/>
          <w:sz w:val="28"/>
          <w:szCs w:val="28"/>
          <w:lang w:eastAsia="ru-RU"/>
        </w:rPr>
      </w:pPr>
      <w:proofErr w:type="gramStart"/>
      <w:r>
        <w:rPr>
          <w:rFonts w:ascii="Times New Roman" w:eastAsia="Times New Roman" w:hAnsi="Times New Roman" w:cs="Times New Roman"/>
          <w:iCs/>
          <w:sz w:val="28"/>
          <w:szCs w:val="28"/>
          <w:lang w:eastAsia="ru-RU"/>
        </w:rPr>
        <w:t xml:space="preserve">Исходя из </w:t>
      </w:r>
      <w:r w:rsidRPr="00C81B6F">
        <w:rPr>
          <w:rFonts w:ascii="Times New Roman" w:eastAsia="Times New Roman" w:hAnsi="Times New Roman" w:cs="Times New Roman"/>
          <w:iCs/>
          <w:sz w:val="28"/>
          <w:szCs w:val="28"/>
          <w:lang w:eastAsia="ru-RU"/>
        </w:rPr>
        <w:t>Постановлени</w:t>
      </w:r>
      <w:r>
        <w:rPr>
          <w:rFonts w:ascii="Times New Roman" w:eastAsia="Times New Roman" w:hAnsi="Times New Roman" w:cs="Times New Roman"/>
          <w:iCs/>
          <w:sz w:val="28"/>
          <w:szCs w:val="28"/>
          <w:lang w:eastAsia="ru-RU"/>
        </w:rPr>
        <w:t>я</w:t>
      </w:r>
      <w:r w:rsidRPr="00C81B6F">
        <w:rPr>
          <w:rFonts w:ascii="Times New Roman" w:eastAsia="Times New Roman" w:hAnsi="Times New Roman" w:cs="Times New Roman"/>
          <w:iCs/>
          <w:sz w:val="28"/>
          <w:szCs w:val="28"/>
          <w:lang w:eastAsia="ru-RU"/>
        </w:rPr>
        <w:t xml:space="preserve"> Правительства РФ от 15.06.2007 N 375</w:t>
      </w:r>
      <w:r>
        <w:rPr>
          <w:rFonts w:ascii="Times New Roman" w:eastAsia="Times New Roman" w:hAnsi="Times New Roman" w:cs="Times New Roman"/>
          <w:iCs/>
          <w:sz w:val="28"/>
          <w:szCs w:val="28"/>
          <w:lang w:eastAsia="ru-RU"/>
        </w:rPr>
        <w:t xml:space="preserve"> </w:t>
      </w:r>
      <w:r w:rsidRPr="00C81B6F">
        <w:rPr>
          <w:rFonts w:ascii="Times New Roman" w:eastAsia="Times New Roman" w:hAnsi="Times New Roman" w:cs="Times New Roman"/>
          <w:iCs/>
          <w:sz w:val="28"/>
          <w:szCs w:val="28"/>
          <w:lang w:eastAsia="ru-RU"/>
        </w:rPr>
        <w:t>(ред. от 10.12.2016)</w:t>
      </w:r>
      <w:r>
        <w:rPr>
          <w:rFonts w:ascii="Times New Roman" w:eastAsia="Times New Roman" w:hAnsi="Times New Roman" w:cs="Times New Roman"/>
          <w:iCs/>
          <w:sz w:val="28"/>
          <w:szCs w:val="28"/>
          <w:lang w:eastAsia="ru-RU"/>
        </w:rPr>
        <w:t xml:space="preserve"> </w:t>
      </w:r>
      <w:r w:rsidRPr="00C81B6F">
        <w:rPr>
          <w:rFonts w:ascii="Times New Roman" w:eastAsia="Times New Roman" w:hAnsi="Times New Roman" w:cs="Times New Roman"/>
          <w:iCs/>
          <w:sz w:val="28"/>
          <w:szCs w:val="28"/>
          <w:lang w:eastAsia="ru-RU"/>
        </w:rPr>
        <w:t>"Об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w:t>
      </w:r>
      <w:r>
        <w:rPr>
          <w:rFonts w:ascii="Times New Roman" w:eastAsia="Times New Roman" w:hAnsi="Times New Roman" w:cs="Times New Roman"/>
          <w:iCs/>
          <w:sz w:val="28"/>
          <w:szCs w:val="28"/>
          <w:lang w:eastAsia="ru-RU"/>
        </w:rPr>
        <w:t xml:space="preserve"> п</w:t>
      </w:r>
      <w:r w:rsidRPr="00C81B6F">
        <w:rPr>
          <w:rFonts w:ascii="Times New Roman" w:eastAsia="Times New Roman" w:hAnsi="Times New Roman" w:cs="Times New Roman"/>
          <w:iCs/>
          <w:sz w:val="28"/>
          <w:szCs w:val="28"/>
          <w:lang w:eastAsia="ru-RU"/>
        </w:rPr>
        <w:t>особия исчисляются исходя из среднего заработка застрахованного лица, рассчитанного за 2 календарных года</w:t>
      </w:r>
      <w:proofErr w:type="gramEnd"/>
      <w:r w:rsidRPr="00C81B6F">
        <w:rPr>
          <w:rFonts w:ascii="Times New Roman" w:eastAsia="Times New Roman" w:hAnsi="Times New Roman" w:cs="Times New Roman"/>
          <w:iCs/>
          <w:sz w:val="28"/>
          <w:szCs w:val="28"/>
          <w:lang w:eastAsia="ru-RU"/>
        </w:rPr>
        <w:t xml:space="preserve">,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или за иной период, указанный в </w:t>
      </w:r>
      <w:r w:rsidRPr="00ED3446">
        <w:rPr>
          <w:rFonts w:ascii="Times New Roman" w:eastAsia="Times New Roman" w:hAnsi="Times New Roman" w:cs="Times New Roman"/>
          <w:iCs/>
          <w:sz w:val="28"/>
          <w:szCs w:val="28"/>
          <w:lang w:eastAsia="ru-RU"/>
        </w:rPr>
        <w:t>пункте 11</w:t>
      </w:r>
      <w:r w:rsidRPr="00C81B6F">
        <w:rPr>
          <w:rFonts w:ascii="Times New Roman" w:eastAsia="Times New Roman" w:hAnsi="Times New Roman" w:cs="Times New Roman"/>
          <w:iCs/>
          <w:sz w:val="28"/>
          <w:szCs w:val="28"/>
          <w:lang w:eastAsia="ru-RU"/>
        </w:rPr>
        <w:t xml:space="preserve"> настоящего Положения (далее - расчетный период).</w:t>
      </w:r>
    </w:p>
    <w:p w:rsidR="00C81B6F" w:rsidRPr="00C81B6F" w:rsidRDefault="00C81B6F" w:rsidP="00C81B6F">
      <w:pPr>
        <w:shd w:val="clear" w:color="auto" w:fill="FFFFFF"/>
        <w:spacing w:after="0" w:line="240" w:lineRule="auto"/>
        <w:ind w:firstLine="709"/>
        <w:rPr>
          <w:rFonts w:ascii="Times New Roman" w:eastAsia="Times New Roman" w:hAnsi="Times New Roman" w:cs="Times New Roman"/>
          <w:iCs/>
          <w:sz w:val="28"/>
          <w:szCs w:val="28"/>
          <w:lang w:eastAsia="ru-RU"/>
        </w:rPr>
      </w:pPr>
      <w:bookmarkStart w:id="2" w:name="Par1"/>
      <w:bookmarkEnd w:id="2"/>
      <w:proofErr w:type="gramStart"/>
      <w:r w:rsidRPr="00C81B6F">
        <w:rPr>
          <w:rFonts w:ascii="Times New Roman" w:eastAsia="Times New Roman" w:hAnsi="Times New Roman" w:cs="Times New Roman"/>
          <w:iCs/>
          <w:sz w:val="28"/>
          <w:szCs w:val="28"/>
          <w:lang w:eastAsia="ru-RU"/>
        </w:rPr>
        <w:t>В случае если в 2 календарных годах, непосредственно предшествующих году наступления временной нетрудоспособности, отпуска по беременности и родам, отпуска по уходу за ребенком, либо в одном из указанных годов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w:t>
      </w:r>
      <w:proofErr w:type="gramEnd"/>
      <w:r w:rsidRPr="00C81B6F">
        <w:rPr>
          <w:rFonts w:ascii="Times New Roman" w:eastAsia="Times New Roman" w:hAnsi="Times New Roman" w:cs="Times New Roman"/>
          <w:iCs/>
          <w:sz w:val="28"/>
          <w:szCs w:val="28"/>
          <w:lang w:eastAsia="ru-RU"/>
        </w:rPr>
        <w:t xml:space="preserve"> расчета среднего заработка предшествующими календарными годами (календарным годом) при условии, что это приведет к увеличению размера пособия.</w:t>
      </w:r>
    </w:p>
    <w:p w:rsidR="00615413" w:rsidRDefault="00C81B6F" w:rsidP="008535B1">
      <w:pPr>
        <w:shd w:val="clear" w:color="auto" w:fill="FFFFFF"/>
        <w:spacing w:after="0" w:line="240" w:lineRule="auto"/>
        <w:ind w:firstLine="709"/>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Тем самым, </w:t>
      </w:r>
      <w:proofErr w:type="spellStart"/>
      <w:r>
        <w:rPr>
          <w:rFonts w:ascii="Times New Roman" w:eastAsia="Times New Roman" w:hAnsi="Times New Roman" w:cs="Times New Roman"/>
          <w:iCs/>
          <w:sz w:val="28"/>
          <w:szCs w:val="28"/>
          <w:lang w:eastAsia="ru-RU"/>
        </w:rPr>
        <w:t>Мышина</w:t>
      </w:r>
      <w:proofErr w:type="spellEnd"/>
      <w:r>
        <w:rPr>
          <w:rFonts w:ascii="Times New Roman" w:eastAsia="Times New Roman" w:hAnsi="Times New Roman" w:cs="Times New Roman"/>
          <w:iCs/>
          <w:sz w:val="28"/>
          <w:szCs w:val="28"/>
          <w:lang w:eastAsia="ru-RU"/>
        </w:rPr>
        <w:t xml:space="preserve"> вправе </w:t>
      </w:r>
      <w:r w:rsidR="00615413">
        <w:rPr>
          <w:rFonts w:ascii="Times New Roman" w:eastAsia="Times New Roman" w:hAnsi="Times New Roman" w:cs="Times New Roman"/>
          <w:iCs/>
          <w:sz w:val="28"/>
          <w:szCs w:val="28"/>
          <w:lang w:eastAsia="ru-RU"/>
        </w:rPr>
        <w:t>была заменить календарные годы 2017-2018 на календарные годы 2015-2016, предшествующие</w:t>
      </w:r>
      <w:r w:rsidR="00615413" w:rsidRPr="00615413">
        <w:rPr>
          <w:rFonts w:ascii="Times New Roman" w:eastAsia="Times New Roman" w:hAnsi="Times New Roman" w:cs="Times New Roman"/>
          <w:iCs/>
          <w:sz w:val="28"/>
          <w:szCs w:val="28"/>
          <w:lang w:eastAsia="ru-RU"/>
        </w:rPr>
        <w:t xml:space="preserve"> году наступления отпуска по уходу за </w:t>
      </w:r>
      <w:r w:rsidR="00615413">
        <w:rPr>
          <w:rFonts w:ascii="Times New Roman" w:eastAsia="Times New Roman" w:hAnsi="Times New Roman" w:cs="Times New Roman"/>
          <w:iCs/>
          <w:sz w:val="28"/>
          <w:szCs w:val="28"/>
          <w:lang w:eastAsia="ru-RU"/>
        </w:rPr>
        <w:t xml:space="preserve">первым </w:t>
      </w:r>
      <w:r w:rsidR="00615413" w:rsidRPr="00615413">
        <w:rPr>
          <w:rFonts w:ascii="Times New Roman" w:eastAsia="Times New Roman" w:hAnsi="Times New Roman" w:cs="Times New Roman"/>
          <w:iCs/>
          <w:sz w:val="28"/>
          <w:szCs w:val="28"/>
          <w:lang w:eastAsia="ru-RU"/>
        </w:rPr>
        <w:t>ребенком</w:t>
      </w:r>
      <w:r w:rsidR="00ED3446">
        <w:rPr>
          <w:rFonts w:ascii="Times New Roman" w:eastAsia="Times New Roman" w:hAnsi="Times New Roman" w:cs="Times New Roman"/>
          <w:iCs/>
          <w:sz w:val="28"/>
          <w:szCs w:val="28"/>
          <w:lang w:eastAsia="ru-RU"/>
        </w:rPr>
        <w:t xml:space="preserve"> и </w:t>
      </w:r>
      <w:proofErr w:type="gramStart"/>
      <w:r w:rsidR="00ED3446">
        <w:rPr>
          <w:rFonts w:ascii="Times New Roman" w:eastAsia="Times New Roman" w:hAnsi="Times New Roman" w:cs="Times New Roman"/>
          <w:iCs/>
          <w:sz w:val="28"/>
          <w:szCs w:val="28"/>
          <w:lang w:eastAsia="ru-RU"/>
        </w:rPr>
        <w:t>работодатель</w:t>
      </w:r>
      <w:proofErr w:type="gramEnd"/>
      <w:r w:rsidR="00ED3446">
        <w:rPr>
          <w:rFonts w:ascii="Times New Roman" w:eastAsia="Times New Roman" w:hAnsi="Times New Roman" w:cs="Times New Roman"/>
          <w:iCs/>
          <w:sz w:val="28"/>
          <w:szCs w:val="28"/>
          <w:lang w:eastAsia="ru-RU"/>
        </w:rPr>
        <w:t xml:space="preserve"> верно исчислил размер пособия.</w:t>
      </w:r>
    </w:p>
    <w:p w:rsidR="00ED3446" w:rsidRDefault="00ED3446" w:rsidP="008535B1">
      <w:pPr>
        <w:shd w:val="clear" w:color="auto" w:fill="FFFFFF"/>
        <w:spacing w:after="0" w:line="240" w:lineRule="auto"/>
        <w:ind w:firstLine="709"/>
        <w:rPr>
          <w:rFonts w:ascii="Times New Roman" w:eastAsia="Times New Roman" w:hAnsi="Times New Roman" w:cs="Times New Roman"/>
          <w:iCs/>
          <w:sz w:val="28"/>
          <w:szCs w:val="28"/>
          <w:lang w:eastAsia="ru-RU"/>
        </w:rPr>
      </w:pPr>
    </w:p>
    <w:p w:rsidR="00615413" w:rsidRDefault="00615413" w:rsidP="008535B1">
      <w:pPr>
        <w:shd w:val="clear" w:color="auto" w:fill="FFFFFF"/>
        <w:spacing w:after="0" w:line="240" w:lineRule="auto"/>
        <w:ind w:firstLine="709"/>
        <w:rPr>
          <w:rFonts w:ascii="Times New Roman" w:eastAsia="Times New Roman" w:hAnsi="Times New Roman" w:cs="Times New Roman"/>
          <w:iCs/>
          <w:sz w:val="28"/>
          <w:szCs w:val="28"/>
          <w:lang w:eastAsia="ru-RU"/>
        </w:rPr>
      </w:pPr>
    </w:p>
    <w:p w:rsidR="00E67B9E" w:rsidRDefault="00E67B9E" w:rsidP="008535B1">
      <w:pPr>
        <w:shd w:val="clear" w:color="auto" w:fill="FFFFFF"/>
        <w:spacing w:after="0" w:line="240" w:lineRule="auto"/>
        <w:ind w:firstLine="709"/>
        <w:rPr>
          <w:rFonts w:ascii="Times New Roman" w:eastAsia="Times New Roman" w:hAnsi="Times New Roman" w:cs="Times New Roman"/>
          <w:iCs/>
          <w:sz w:val="28"/>
          <w:szCs w:val="28"/>
          <w:lang w:eastAsia="ru-RU"/>
        </w:rPr>
      </w:pPr>
    </w:p>
    <w:p w:rsidR="00E67B9E" w:rsidRDefault="00E67B9E" w:rsidP="008535B1">
      <w:pPr>
        <w:shd w:val="clear" w:color="auto" w:fill="FFFFFF"/>
        <w:spacing w:after="0" w:line="240" w:lineRule="auto"/>
        <w:ind w:firstLine="709"/>
        <w:rPr>
          <w:rFonts w:ascii="Times New Roman" w:eastAsia="Times New Roman" w:hAnsi="Times New Roman" w:cs="Times New Roman"/>
          <w:iCs/>
          <w:sz w:val="28"/>
          <w:szCs w:val="28"/>
          <w:lang w:eastAsia="ru-RU"/>
        </w:rPr>
      </w:pPr>
    </w:p>
    <w:p w:rsidR="00E67B9E" w:rsidRDefault="00E67B9E" w:rsidP="008535B1">
      <w:pPr>
        <w:shd w:val="clear" w:color="auto" w:fill="FFFFFF"/>
        <w:spacing w:after="0" w:line="240" w:lineRule="auto"/>
        <w:ind w:firstLine="709"/>
        <w:rPr>
          <w:rFonts w:ascii="Times New Roman" w:eastAsia="Times New Roman" w:hAnsi="Times New Roman" w:cs="Times New Roman"/>
          <w:iCs/>
          <w:sz w:val="28"/>
          <w:szCs w:val="28"/>
          <w:lang w:eastAsia="ru-RU"/>
        </w:rPr>
      </w:pPr>
    </w:p>
    <w:p w:rsidR="00E67B9E" w:rsidRPr="008535B1" w:rsidRDefault="00E67B9E" w:rsidP="008535B1">
      <w:pPr>
        <w:shd w:val="clear" w:color="auto" w:fill="FFFFFF"/>
        <w:spacing w:after="0" w:line="240" w:lineRule="auto"/>
        <w:ind w:firstLine="709"/>
        <w:rPr>
          <w:rFonts w:ascii="Times New Roman" w:eastAsia="Times New Roman" w:hAnsi="Times New Roman" w:cs="Times New Roman"/>
          <w:iCs/>
          <w:sz w:val="28"/>
          <w:szCs w:val="28"/>
          <w:lang w:eastAsia="ru-RU"/>
        </w:rPr>
      </w:pPr>
    </w:p>
    <w:p w:rsidR="008535B1" w:rsidRDefault="008535B1" w:rsidP="009375AC">
      <w:pPr>
        <w:shd w:val="clear" w:color="auto" w:fill="FFFFFF"/>
        <w:spacing w:after="0" w:line="240" w:lineRule="auto"/>
        <w:ind w:firstLine="709"/>
        <w:rPr>
          <w:rFonts w:ascii="Times New Roman" w:eastAsia="Times New Roman" w:hAnsi="Times New Roman" w:cs="Times New Roman"/>
          <w:iCs/>
          <w:sz w:val="28"/>
          <w:szCs w:val="28"/>
          <w:lang w:eastAsia="ru-RU"/>
        </w:rPr>
      </w:pPr>
    </w:p>
    <w:p w:rsidR="008535B1" w:rsidRPr="009375AC" w:rsidRDefault="008535B1" w:rsidP="009375AC">
      <w:pPr>
        <w:shd w:val="clear" w:color="auto" w:fill="FFFFFF"/>
        <w:spacing w:after="0" w:line="240" w:lineRule="auto"/>
        <w:ind w:firstLine="709"/>
        <w:rPr>
          <w:rFonts w:ascii="Times New Roman" w:eastAsia="Times New Roman" w:hAnsi="Times New Roman" w:cs="Times New Roman"/>
          <w:iCs/>
          <w:sz w:val="28"/>
          <w:szCs w:val="28"/>
          <w:lang w:eastAsia="ru-RU"/>
        </w:rPr>
      </w:pPr>
    </w:p>
    <w:p w:rsidR="009375AC" w:rsidRPr="007D0D31" w:rsidRDefault="009375AC" w:rsidP="00841A31">
      <w:pPr>
        <w:shd w:val="clear" w:color="auto" w:fill="FFFFFF"/>
        <w:spacing w:after="0" w:line="240" w:lineRule="auto"/>
        <w:ind w:firstLine="709"/>
        <w:rPr>
          <w:rFonts w:ascii="Times New Roman" w:eastAsia="Times New Roman" w:hAnsi="Times New Roman" w:cs="Times New Roman"/>
          <w:iCs/>
          <w:sz w:val="28"/>
          <w:szCs w:val="28"/>
          <w:lang w:eastAsia="ru-RU"/>
        </w:rPr>
      </w:pPr>
    </w:p>
    <w:p w:rsidR="007D0D31" w:rsidRPr="007D0D31" w:rsidRDefault="007D0D31" w:rsidP="00841A31">
      <w:pPr>
        <w:shd w:val="clear" w:color="auto" w:fill="FFFFFF"/>
        <w:spacing w:after="0" w:line="240" w:lineRule="auto"/>
        <w:ind w:firstLine="709"/>
        <w:rPr>
          <w:rFonts w:ascii="Times New Roman" w:eastAsia="Times New Roman" w:hAnsi="Times New Roman" w:cs="Times New Roman"/>
          <w:iCs/>
          <w:sz w:val="28"/>
          <w:szCs w:val="28"/>
          <w:lang w:eastAsia="ru-RU"/>
        </w:rPr>
      </w:pPr>
    </w:p>
    <w:p w:rsidR="007D0D31" w:rsidRPr="007D0D31" w:rsidRDefault="007D0D31" w:rsidP="00841A31">
      <w:pPr>
        <w:shd w:val="clear" w:color="auto" w:fill="FFFFFF"/>
        <w:spacing w:after="0" w:line="240" w:lineRule="auto"/>
        <w:ind w:firstLine="709"/>
        <w:rPr>
          <w:rFonts w:ascii="Times New Roman" w:eastAsia="Times New Roman" w:hAnsi="Times New Roman" w:cs="Times New Roman"/>
          <w:sz w:val="28"/>
          <w:szCs w:val="28"/>
          <w:lang w:eastAsia="ru-RU"/>
        </w:rPr>
      </w:pPr>
    </w:p>
    <w:sectPr w:rsidR="007D0D31" w:rsidRPr="007D0D31">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6B4" w:rsidRDefault="000466B4" w:rsidP="00A933AC">
      <w:pPr>
        <w:spacing w:after="0" w:line="240" w:lineRule="auto"/>
      </w:pPr>
      <w:r>
        <w:separator/>
      </w:r>
    </w:p>
  </w:endnote>
  <w:endnote w:type="continuationSeparator" w:id="0">
    <w:p w:rsidR="000466B4" w:rsidRDefault="000466B4" w:rsidP="00A9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C" w:rsidRDefault="00A933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C" w:rsidRDefault="00A933A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C" w:rsidRDefault="00A933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6B4" w:rsidRDefault="000466B4" w:rsidP="00A933AC">
      <w:pPr>
        <w:spacing w:after="0" w:line="240" w:lineRule="auto"/>
      </w:pPr>
      <w:r>
        <w:separator/>
      </w:r>
    </w:p>
  </w:footnote>
  <w:footnote w:type="continuationSeparator" w:id="0">
    <w:p w:rsidR="000466B4" w:rsidRDefault="000466B4" w:rsidP="00A933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C" w:rsidRDefault="00A933A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C" w:rsidRDefault="00A933A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3AC" w:rsidRDefault="00A933A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vlJc w:val="left"/>
      <w:pPr>
        <w:tabs>
          <w:tab w:val="num" w:pos="540"/>
        </w:tabs>
        <w:ind w:left="540" w:hanging="300"/>
      </w:pPr>
    </w:lvl>
  </w:abstractNum>
  <w:abstractNum w:abstractNumId="1">
    <w:nsid w:val="00000002"/>
    <w:multiLevelType w:val="singleLevel"/>
    <w:tmpl w:val="00000000"/>
    <w:lvl w:ilvl="0">
      <w:start w:val="1"/>
      <w:numFmt w:val="decimal"/>
      <w:lvlText w:val="%1)"/>
      <w:lvlJc w:val="left"/>
      <w:pPr>
        <w:tabs>
          <w:tab w:val="num" w:pos="540"/>
        </w:tabs>
        <w:ind w:left="540" w:hanging="300"/>
      </w:pPr>
    </w:lvl>
  </w:abstractNum>
  <w:abstractNum w:abstractNumId="2">
    <w:nsid w:val="00000003"/>
    <w:multiLevelType w:val="singleLevel"/>
    <w:tmpl w:val="00000000"/>
    <w:lvl w:ilvl="0">
      <w:start w:val="1"/>
      <w:numFmt w:val="bullet"/>
      <w:lvlText w:val=""/>
      <w:lvlJc w:val="left"/>
      <w:pPr>
        <w:tabs>
          <w:tab w:val="num" w:pos="540"/>
        </w:tabs>
        <w:ind w:left="540" w:hanging="227"/>
      </w:pPr>
      <w:rPr>
        <w:rFonts w:ascii="Symbol" w:hAnsi="Symbol" w:cs="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CF"/>
    <w:rsid w:val="00023DD3"/>
    <w:rsid w:val="000466B4"/>
    <w:rsid w:val="00084830"/>
    <w:rsid w:val="00085FCF"/>
    <w:rsid w:val="002B6948"/>
    <w:rsid w:val="002F676D"/>
    <w:rsid w:val="003F2E33"/>
    <w:rsid w:val="00434C94"/>
    <w:rsid w:val="00454BD5"/>
    <w:rsid w:val="004B0719"/>
    <w:rsid w:val="004B59DF"/>
    <w:rsid w:val="004E543C"/>
    <w:rsid w:val="004F09F5"/>
    <w:rsid w:val="005772E3"/>
    <w:rsid w:val="0059597A"/>
    <w:rsid w:val="005E0662"/>
    <w:rsid w:val="00615413"/>
    <w:rsid w:val="00626CF8"/>
    <w:rsid w:val="00651905"/>
    <w:rsid w:val="00780407"/>
    <w:rsid w:val="007D0D31"/>
    <w:rsid w:val="00812668"/>
    <w:rsid w:val="00841A31"/>
    <w:rsid w:val="008535B1"/>
    <w:rsid w:val="008C04FA"/>
    <w:rsid w:val="008E7C93"/>
    <w:rsid w:val="00900667"/>
    <w:rsid w:val="009375AC"/>
    <w:rsid w:val="00A933AC"/>
    <w:rsid w:val="00A9466A"/>
    <w:rsid w:val="00AB1783"/>
    <w:rsid w:val="00AC6E43"/>
    <w:rsid w:val="00AE7BA7"/>
    <w:rsid w:val="00BA5A57"/>
    <w:rsid w:val="00C07610"/>
    <w:rsid w:val="00C81B6F"/>
    <w:rsid w:val="00CC1513"/>
    <w:rsid w:val="00CF49B7"/>
    <w:rsid w:val="00D50CB7"/>
    <w:rsid w:val="00E334EB"/>
    <w:rsid w:val="00E6592D"/>
    <w:rsid w:val="00E67B9E"/>
    <w:rsid w:val="00ED3446"/>
    <w:rsid w:val="00F65E8B"/>
    <w:rsid w:val="00F77996"/>
    <w:rsid w:val="00F77CEB"/>
    <w:rsid w:val="00F97588"/>
    <w:rsid w:val="00FC5C7C"/>
    <w:rsid w:val="00FF0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3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33AC"/>
  </w:style>
  <w:style w:type="paragraph" w:styleId="a5">
    <w:name w:val="footer"/>
    <w:basedOn w:val="a"/>
    <w:link w:val="a6"/>
    <w:uiPriority w:val="99"/>
    <w:unhideWhenUsed/>
    <w:rsid w:val="00A933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33AC"/>
  </w:style>
  <w:style w:type="character" w:styleId="a7">
    <w:name w:val="Hyperlink"/>
    <w:basedOn w:val="a0"/>
    <w:uiPriority w:val="99"/>
    <w:unhideWhenUsed/>
    <w:rsid w:val="0081266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33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33AC"/>
  </w:style>
  <w:style w:type="paragraph" w:styleId="a5">
    <w:name w:val="footer"/>
    <w:basedOn w:val="a"/>
    <w:link w:val="a6"/>
    <w:uiPriority w:val="99"/>
    <w:unhideWhenUsed/>
    <w:rsid w:val="00A933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33AC"/>
  </w:style>
  <w:style w:type="character" w:styleId="a7">
    <w:name w:val="Hyperlink"/>
    <w:basedOn w:val="a0"/>
    <w:uiPriority w:val="99"/>
    <w:unhideWhenUsed/>
    <w:rsid w:val="008126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756375">
      <w:bodyDiv w:val="1"/>
      <w:marLeft w:val="0"/>
      <w:marRight w:val="0"/>
      <w:marTop w:val="0"/>
      <w:marBottom w:val="0"/>
      <w:divBdr>
        <w:top w:val="none" w:sz="0" w:space="0" w:color="auto"/>
        <w:left w:val="none" w:sz="0" w:space="0" w:color="auto"/>
        <w:bottom w:val="none" w:sz="0" w:space="0" w:color="auto"/>
        <w:right w:val="none" w:sz="0" w:space="0" w:color="auto"/>
      </w:divBdr>
      <w:divsChild>
        <w:div w:id="1337734292">
          <w:marLeft w:val="0"/>
          <w:marRight w:val="0"/>
          <w:marTop w:val="0"/>
          <w:marBottom w:val="0"/>
          <w:divBdr>
            <w:top w:val="none" w:sz="0" w:space="0" w:color="auto"/>
            <w:left w:val="none" w:sz="0" w:space="0" w:color="auto"/>
            <w:bottom w:val="none" w:sz="0" w:space="0" w:color="auto"/>
            <w:right w:val="none" w:sz="0" w:space="0" w:color="auto"/>
          </w:divBdr>
          <w:divsChild>
            <w:div w:id="6106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7934</Words>
  <Characters>45225</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Арбитражный суд Республики Марий Эл</Company>
  <LinksUpToDate>false</LinksUpToDate>
  <CharactersWithSpaces>53053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Костюнина Галина Валерьевна</cp:lastModifiedBy>
  <cp:revision>3</cp:revision>
  <dcterms:created xsi:type="dcterms:W3CDTF">2023-02-08T10:52:00Z</dcterms:created>
  <dcterms:modified xsi:type="dcterms:W3CDTF">2023-02-08T12:30:00Z</dcterms:modified>
</cp:coreProperties>
</file>